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8"/>
        <w:tblpPr w:bottomFromText="0" w:horzAnchor="page" w:leftFromText="180" w:rightFromText="180" w:tblpX="316" w:tblpY="-765" w:topFromText="0" w:vertAnchor="margin"/>
        <w:tblW w:w="105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  <w:gridCol w:w="5445"/>
      </w:tblGrid>
      <w:tr>
        <w:trPr>
          <w:trHeight w:val="1276" w:hRule="atLeas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0"/>
                  <wp:wrapNone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right="8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ind w:right="8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>
            <w:pPr>
              <w:pStyle w:val="Normal"/>
              <w:spacing w:lineRule="auto" w:line="276" w:before="0" w:after="0"/>
              <w:ind w:right="8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61022, м.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Харків, майдан Свободи, 6, оф. 463,</w:t>
            </w:r>
          </w:p>
          <w:p>
            <w:pPr>
              <w:pStyle w:val="Normal"/>
              <w:spacing w:lineRule="auto" w:line="276" w:before="0" w:after="0"/>
              <w:ind w:right="85" w:hanging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т. (057) 705 07 37, </w:t>
            </w:r>
            <w:hyperlink r:id="rId3">
              <w:r>
                <w:rPr>
                  <w:rStyle w:val="Style12"/>
                  <w:rFonts w:cs="Times New Roman" w:ascii="Times New Roman" w:hAnsi="Times New Roman"/>
                  <w:sz w:val="18"/>
                  <w:szCs w:val="18"/>
                  <w:lang w:val="en-US"/>
                </w:rPr>
                <w:t>office</w:t>
              </w:r>
              <w:r>
                <w:rPr>
                  <w:rStyle w:val="Style12"/>
                  <w:rFonts w:cs="Times New Roman" w:ascii="Times New Roman" w:hAnsi="Times New Roman"/>
                  <w:sz w:val="18"/>
                  <w:szCs w:val="18"/>
                </w:rPr>
                <w:t>@</w:t>
              </w:r>
              <w:r>
                <w:rPr>
                  <w:rStyle w:val="Style12"/>
                  <w:rFonts w:cs="Times New Roman" w:ascii="Times New Roman" w:hAnsi="Times New Roman"/>
                  <w:sz w:val="18"/>
                  <w:szCs w:val="18"/>
                  <w:lang w:val="en-US"/>
                </w:rPr>
                <w:t>zno</w:t>
              </w:r>
              <w:r>
                <w:rPr>
                  <w:rStyle w:val="Style12"/>
                  <w:rFonts w:cs="Times New Roman" w:ascii="Times New Roman" w:hAnsi="Times New Roman"/>
                  <w:sz w:val="18"/>
                  <w:szCs w:val="18"/>
                </w:rPr>
                <w:t>-</w:t>
              </w:r>
              <w:r>
                <w:rPr>
                  <w:rStyle w:val="Style12"/>
                  <w:rFonts w:cs="Times New Roman" w:ascii="Times New Roman" w:hAnsi="Times New Roman"/>
                  <w:sz w:val="18"/>
                  <w:szCs w:val="18"/>
                  <w:lang w:val="en-US"/>
                </w:rPr>
                <w:t>kharkiv</w:t>
              </w:r>
              <w:r>
                <w:rPr>
                  <w:rStyle w:val="Style12"/>
                  <w:rFonts w:cs="Times New Roman"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Style12"/>
                  <w:rFonts w:cs="Times New Roman" w:ascii="Times New Roman" w:hAnsi="Times New Roman"/>
                  <w:sz w:val="18"/>
                  <w:szCs w:val="18"/>
                  <w:lang w:val="en-US"/>
                </w:rPr>
                <w:t>org</w:t>
              </w:r>
              <w:r>
                <w:rPr>
                  <w:rStyle w:val="Style12"/>
                  <w:rFonts w:cs="Times New Roman"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Style12"/>
                  <w:rFonts w:cs="Times New Roman" w:ascii="Times New Roman" w:hAnsi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>
      <w:pPr>
        <w:pStyle w:val="Normal"/>
        <w:shd w:val="clear" w:color="auto" w:fill="FFFFFF"/>
        <w:spacing w:lineRule="auto" w:line="276"/>
        <w:ind w:right="85" w:hanging="426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07</w:t>
      </w:r>
      <w:r>
        <w:rPr>
          <w:rFonts w:cs="Times New Roman" w:ascii="Times New Roman" w:hAnsi="Times New Roman"/>
          <w:b/>
          <w:sz w:val="26"/>
          <w:szCs w:val="26"/>
        </w:rPr>
        <w:t>.11.201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9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  <w:tab/>
        <w:tab/>
        <w:tab/>
        <w:tab/>
        <w:tab/>
        <w:tab/>
        <w:tab/>
        <w:tab/>
        <w:tab/>
        <w:tab/>
        <w:t xml:space="preserve">      ПРЕС-РЕЛІЗ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center"/>
        <w:rPr>
          <w:rFonts w:ascii="Times New Roman" w:hAnsi="Times New Roman" w:cs="Times New Roman"/>
          <w:b/>
          <w:b/>
          <w:sz w:val="26"/>
          <w:szCs w:val="26"/>
          <w:highlight w:val="lightGray"/>
        </w:rPr>
      </w:pPr>
      <w:r>
        <w:rPr>
          <w:rFonts w:cs="Times New Roman" w:ascii="Times New Roman" w:hAnsi="Times New Roman"/>
          <w:b/>
          <w:sz w:val="26"/>
          <w:szCs w:val="26"/>
          <w:highlight w:val="lightGray"/>
        </w:rPr>
        <w:t>КОРИСНА ІНФОРМАЦІЯ ДЛЯ УЧАСНИКА ЗНО-2020</w:t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center"/>
        <w:rPr>
          <w:rFonts w:ascii="Times New Roman" w:hAnsi="Times New Roman" w:cs="Times New Roman"/>
          <w:b/>
          <w:b/>
          <w:sz w:val="26"/>
          <w:szCs w:val="26"/>
          <w:highlight w:val="lightGray"/>
        </w:rPr>
      </w:pPr>
      <w:r>
        <w:rPr>
          <w:rFonts w:cs="Times New Roman" w:ascii="Times New Roman" w:hAnsi="Times New Roman"/>
          <w:b/>
          <w:sz w:val="26"/>
          <w:szCs w:val="26"/>
          <w:highlight w:val="lightGray"/>
        </w:rPr>
      </w:r>
    </w:p>
    <w:p>
      <w:pPr>
        <w:pStyle w:val="Ot"/>
        <w:spacing w:beforeAutospacing="0" w:before="0" w:afterAutospacing="0" w:after="0"/>
        <w:ind w:hanging="0"/>
        <w:rPr>
          <w:rFonts w:ascii="Times New Roman" w:hAnsi="Times New Roman"/>
          <w:b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ПЕРЕЛІК КОНКУРСНИХ ПРЕДМЕТІВ </w:t>
      </w:r>
    </w:p>
    <w:p>
      <w:pPr>
        <w:pStyle w:val="Ot"/>
        <w:spacing w:beforeAutospacing="0" w:before="0" w:afterAutospacing="0" w:after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</w:r>
    </w:p>
    <w:p>
      <w:pPr>
        <w:pStyle w:val="Ot"/>
        <w:spacing w:beforeAutospacing="0" w:before="0" w:afterAutospacing="0" w:after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Перелік конкурсних предметів для вступу на навчання для здобуття освітнього ступеня бакалавра (магістра медичного, фармацевтичного та ветеринарного спрямувань) </w:t>
      </w:r>
      <w:r>
        <w:rPr>
          <w:rFonts w:ascii="Times New Roman" w:hAnsi="Times New Roman"/>
          <w:iCs/>
          <w:color w:val="FF0000"/>
          <w:sz w:val="26"/>
          <w:szCs w:val="26"/>
          <w:lang w:val="uk-UA"/>
        </w:rPr>
        <w:t>подано у додатку 4 наказу Міністерства освіти і науки України від 11.10.2018 року № 1096.</w:t>
      </w:r>
    </w:p>
    <w:p>
      <w:pPr>
        <w:pStyle w:val="Ot"/>
        <w:spacing w:beforeAutospacing="0" w:before="0" w:afterAutospacing="0" w:after="0"/>
        <w:ind w:firstLine="567"/>
        <w:rPr>
          <w:rFonts w:ascii="Times New Roman" w:hAnsi="Times New Roman"/>
          <w:iCs/>
          <w:color w:val="FF0000"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У додатку (окрім обов’язкового конкурсний предмету для усіх спеціальностей та галузей знань – української мови і літератури) зазначені другий та третій конкурсні предмети з усіх спеціальностей </w:t>
      </w:r>
      <w:r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(відбулися зміни порівняно з 2018 роком).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6"/>
          <w:szCs w:val="26"/>
          <w:highlight w:val="lightGray"/>
        </w:rPr>
      </w:pPr>
      <w:r>
        <w:rPr>
          <w:rFonts w:cs="Times New Roman" w:ascii="Times New Roman" w:hAnsi="Times New Roman"/>
          <w:b/>
          <w:color w:val="000000" w:themeColor="text1"/>
          <w:sz w:val="26"/>
          <w:szCs w:val="26"/>
          <w:highlight w:val="lightGray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b/>
          <w:color w:val="000000" w:themeColor="text1"/>
          <w:sz w:val="26"/>
          <w:szCs w:val="26"/>
          <w:highlight w:val="lightGray"/>
        </w:rPr>
        <w:t>ТЕРМІН ДІЇ СЕРТИФІКАТІВ ЗНО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cs="Times New Roman" w:ascii="Times New Roman" w:hAnsi="Times New Roman"/>
          <w:iCs/>
          <w:sz w:val="26"/>
          <w:szCs w:val="26"/>
        </w:rPr>
        <w:t xml:space="preserve">В 2020 році до закладів вищої освіти приймаються сертифікати ЗНО </w:t>
      </w:r>
      <w:r>
        <w:rPr>
          <w:rFonts w:cs="Times New Roman" w:ascii="Times New Roman" w:hAnsi="Times New Roman"/>
          <w:b/>
          <w:iCs/>
          <w:sz w:val="26"/>
          <w:szCs w:val="26"/>
        </w:rPr>
        <w:t>2017, 2018, 2019</w:t>
      </w:r>
      <w:r>
        <w:rPr>
          <w:rFonts w:cs="Times New Roman" w:ascii="Times New Roman" w:hAnsi="Times New Roman"/>
          <w:iCs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iCs/>
          <w:sz w:val="26"/>
          <w:szCs w:val="26"/>
        </w:rPr>
        <w:t>та 2020</w:t>
      </w:r>
      <w:r>
        <w:rPr>
          <w:rFonts w:cs="Times New Roman" w:ascii="Times New Roman" w:hAnsi="Times New Roman"/>
          <w:b/>
          <w:iCs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b/>
          <w:iCs/>
          <w:sz w:val="26"/>
          <w:szCs w:val="26"/>
        </w:rPr>
        <w:t>років.</w:t>
      </w:r>
    </w:p>
    <w:p>
      <w:pPr>
        <w:pStyle w:val="Ot"/>
        <w:spacing w:beforeAutospacing="0" w:before="0" w:afterAutospacing="0" w:after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Результати з англійської, французької, німецької та іспанської мов приймаються тільки з сертифікатів </w:t>
      </w:r>
      <w:r>
        <w:rPr>
          <w:rFonts w:ascii="Times New Roman" w:hAnsi="Times New Roman"/>
          <w:b/>
          <w:iCs/>
          <w:sz w:val="26"/>
          <w:szCs w:val="26"/>
          <w:lang w:val="uk-UA"/>
        </w:rPr>
        <w:t>2018 та 2020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років.</w:t>
      </w:r>
    </w:p>
    <w:p>
      <w:pPr>
        <w:pStyle w:val="Ot"/>
        <w:spacing w:beforeAutospacing="0" w:before="0" w:afterAutospacing="0" w:after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Вступники можуть подати до </w:t>
      </w:r>
      <w:r>
        <w:rPr>
          <w:rFonts w:ascii="Times New Roman" w:hAnsi="Times New Roman"/>
          <w:b/>
          <w:iCs/>
          <w:sz w:val="26"/>
          <w:szCs w:val="26"/>
          <w:lang w:val="uk-UA"/>
        </w:rPr>
        <w:t>семи заяв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на місця державного та регіонального замовлення  не більше ніж </w:t>
      </w:r>
      <w:r>
        <w:rPr>
          <w:rFonts w:ascii="Times New Roman" w:hAnsi="Times New Roman"/>
          <w:b/>
          <w:iCs/>
          <w:sz w:val="26"/>
          <w:szCs w:val="26"/>
          <w:lang w:val="uk-UA"/>
        </w:rPr>
        <w:t>на чотири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спеціальності.</w:t>
      </w:r>
    </w:p>
    <w:p>
      <w:pPr>
        <w:pStyle w:val="Ot"/>
        <w:spacing w:beforeAutospacing="0" w:before="0" w:afterAutospacing="0" w:after="0"/>
        <w:ind w:hanging="0"/>
        <w:rPr>
          <w:rFonts w:ascii="Times New Roman" w:hAnsi="Times New Roman"/>
          <w:b/>
          <w:b/>
          <w:color w:val="auto"/>
          <w:sz w:val="26"/>
          <w:szCs w:val="26"/>
          <w:highlight w:val="lightGray"/>
          <w:lang w:val="uk-UA" w:eastAsia="uk-UA"/>
        </w:rPr>
      </w:pPr>
      <w:r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r>
      <w:bookmarkStart w:id="0" w:name="_GoBack"/>
      <w:bookmarkStart w:id="1" w:name="_GoBack"/>
      <w:bookmarkEnd w:id="1"/>
    </w:p>
    <w:p>
      <w:pPr>
        <w:pStyle w:val="Ot"/>
        <w:spacing w:beforeAutospacing="0" w:before="0" w:afterAutospacing="0" w:after="0"/>
        <w:ind w:hanging="0"/>
        <w:rPr>
          <w:rFonts w:ascii="Times New Roman" w:hAnsi="Times New Roman"/>
          <w:b/>
          <w:b/>
          <w:color w:val="auto"/>
          <w:sz w:val="26"/>
          <w:szCs w:val="26"/>
          <w:highlight w:val="lightGray"/>
          <w:lang w:val="uk-UA" w:eastAsia="uk-UA"/>
        </w:rPr>
      </w:pPr>
      <w:r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 xml:space="preserve">ХАРАКТЕРИСТИКИ СЕРТИФІКАЦІЙНИХ РОБІТ </w:t>
      </w:r>
    </w:p>
    <w:p>
      <w:pPr>
        <w:pStyle w:val="Ot"/>
        <w:spacing w:beforeAutospacing="0" w:before="0" w:afterAutospacing="0" w:after="0"/>
        <w:ind w:hanging="0"/>
        <w:rPr>
          <w:rFonts w:ascii="Times New Roman" w:hAnsi="Times New Roman"/>
          <w:color w:val="auto"/>
          <w:sz w:val="26"/>
          <w:szCs w:val="26"/>
          <w:highlight w:val="lightGray"/>
          <w:lang w:val="uk-UA" w:eastAsia="uk-UA"/>
        </w:rPr>
      </w:pPr>
      <w:r>
        <w:rPr>
          <w:rFonts w:ascii="Times New Roman" w:hAnsi="Times New Roman"/>
          <w:color w:val="auto"/>
          <w:sz w:val="26"/>
          <w:szCs w:val="26"/>
          <w:highlight w:val="lightGray"/>
          <w:lang w:val="uk-UA" w:eastAsia="uk-UA"/>
        </w:rPr>
      </w:r>
    </w:p>
    <w:p>
      <w:pPr>
        <w:pStyle w:val="Ot"/>
        <w:spacing w:beforeAutospacing="0" w:before="0" w:afterAutospacing="0" w:after="0"/>
        <w:ind w:firstLine="567"/>
        <w:rPr>
          <w:rFonts w:ascii="Times New Roman" w:hAnsi="Times New Roman"/>
          <w:color w:val="auto"/>
          <w:sz w:val="26"/>
          <w:szCs w:val="26"/>
          <w:highlight w:val="white"/>
          <w:lang w:val="uk-UA"/>
        </w:rPr>
      </w:pPr>
      <w:r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На сайті УЦОЯО </w:t>
      </w:r>
      <w:r>
        <w:rPr>
          <w:rFonts w:ascii="Times New Roman" w:hAnsi="Times New Roman"/>
          <w:sz w:val="26"/>
          <w:szCs w:val="26"/>
          <w:lang w:val="uk-UA" w:eastAsia="uk-UA"/>
        </w:rPr>
        <w:t>(</w:t>
      </w:r>
      <w:r>
        <w:rPr>
          <w:rFonts w:ascii="Times New Roman" w:hAnsi="Times New Roman"/>
          <w:sz w:val="26"/>
          <w:szCs w:val="26"/>
          <w:lang w:val="en-US" w:eastAsia="uk-UA"/>
        </w:rPr>
        <w:t>testportal</w:t>
      </w:r>
      <w:r>
        <w:rPr>
          <w:rFonts w:ascii="Times New Roman" w:hAnsi="Times New Roman"/>
          <w:sz w:val="26"/>
          <w:szCs w:val="26"/>
          <w:lang w:val="uk-UA" w:eastAsia="uk-UA"/>
        </w:rPr>
        <w:t>.</w:t>
      </w:r>
      <w:r>
        <w:rPr>
          <w:rFonts w:ascii="Times New Roman" w:hAnsi="Times New Roman"/>
          <w:sz w:val="26"/>
          <w:szCs w:val="26"/>
          <w:lang w:val="en-US" w:eastAsia="uk-UA"/>
        </w:rPr>
        <w:t>gov</w:t>
      </w:r>
      <w:r>
        <w:rPr>
          <w:rFonts w:ascii="Times New Roman" w:hAnsi="Times New Roman"/>
          <w:sz w:val="26"/>
          <w:szCs w:val="26"/>
          <w:lang w:val="uk-UA" w:eastAsia="uk-UA"/>
        </w:rPr>
        <w:t>.</w:t>
      </w:r>
      <w:r>
        <w:rPr>
          <w:rFonts w:ascii="Times New Roman" w:hAnsi="Times New Roman"/>
          <w:sz w:val="26"/>
          <w:szCs w:val="26"/>
          <w:lang w:val="en-US" w:eastAsia="uk-UA"/>
        </w:rPr>
        <w:t>ua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) </w:t>
      </w:r>
      <w:r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в розділі «Предмети» можна ознайомитися з </w:t>
      </w:r>
      <w:r>
        <w:rPr>
          <w:rFonts w:ascii="Times New Roman" w:hAnsi="Times New Roman"/>
          <w:b/>
          <w:color w:val="auto"/>
          <w:sz w:val="26"/>
          <w:szCs w:val="26"/>
          <w:shd w:fill="FFFFFF" w:val="clear"/>
          <w:lang w:val="uk-UA"/>
        </w:rPr>
        <w:t xml:space="preserve">характеристиками </w:t>
      </w:r>
      <w:r>
        <w:rPr>
          <w:rFonts w:ascii="Times New Roman" w:hAnsi="Times New Roman"/>
          <w:color w:val="auto"/>
          <w:sz w:val="26"/>
          <w:szCs w:val="26"/>
          <w:shd w:fill="FFFFFF" w:val="clear"/>
          <w:lang w:val="uk-UA"/>
        </w:rPr>
        <w:t xml:space="preserve">сертифікаційних робіт та </w:t>
      </w:r>
      <w:r>
        <w:rPr>
          <w:rFonts w:ascii="Times New Roman" w:hAnsi="Times New Roman"/>
          <w:b/>
          <w:color w:val="auto"/>
          <w:sz w:val="26"/>
          <w:szCs w:val="26"/>
          <w:shd w:fill="FFFFFF" w:val="clear"/>
          <w:lang w:val="uk-UA"/>
        </w:rPr>
        <w:t xml:space="preserve">критеріями </w:t>
      </w:r>
      <w:r>
        <w:rPr>
          <w:rFonts w:ascii="Times New Roman" w:hAnsi="Times New Roman"/>
          <w:color w:val="auto"/>
          <w:sz w:val="26"/>
          <w:szCs w:val="26"/>
          <w:shd w:fill="FFFFFF" w:val="clear"/>
          <w:lang w:val="uk-UA"/>
        </w:rPr>
        <w:t>оцінювання завдань відкритої форми з розгорнутою відповіддю.</w:t>
      </w:r>
    </w:p>
    <w:p>
      <w:pPr>
        <w:pStyle w:val="Ot"/>
        <w:spacing w:beforeAutospacing="0" w:before="0" w:afterAutospacing="0" w:after="0"/>
        <w:ind w:hanging="0"/>
        <w:rPr>
          <w:rFonts w:ascii="Times New Roman" w:hAnsi="Times New Roman"/>
          <w:b/>
          <w:b/>
          <w:iCs/>
          <w:color w:val="auto"/>
          <w:sz w:val="26"/>
          <w:szCs w:val="26"/>
          <w:highlight w:val="lightGray"/>
          <w:lang w:val="uk-UA"/>
        </w:rPr>
      </w:pPr>
      <w:r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</w:r>
    </w:p>
    <w:p>
      <w:pPr>
        <w:pStyle w:val="Ot"/>
        <w:spacing w:beforeAutospacing="0" w:before="0" w:afterAutospacing="0" w:after="0"/>
        <w:ind w:hanging="0"/>
        <w:rPr>
          <w:rFonts w:ascii="Times New Roman" w:hAnsi="Times New Roman"/>
          <w:b/>
          <w:b/>
          <w:iCs/>
          <w:color w:val="auto"/>
          <w:sz w:val="26"/>
          <w:szCs w:val="26"/>
          <w:lang w:val="uk-UA"/>
        </w:rPr>
      </w:pPr>
      <w:r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МЕДИЧНИЙ та ПРАВНИЧИЙ НАПРЯМИ НАВЧАННЯ</w:t>
      </w:r>
    </w:p>
    <w:p>
      <w:pPr>
        <w:pStyle w:val="Ot"/>
        <w:spacing w:beforeAutospacing="0" w:before="0" w:afterAutospacing="0" w:after="0"/>
        <w:ind w:hanging="0"/>
        <w:rPr>
          <w:rFonts w:ascii="Times New Roman" w:hAnsi="Times New Roman"/>
          <w:b/>
          <w:b/>
          <w:color w:val="auto"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color w:val="auto"/>
          <w:sz w:val="26"/>
          <w:szCs w:val="26"/>
          <w:lang w:val="uk-UA" w:eastAsia="uk-UA"/>
        </w:rPr>
      </w:r>
    </w:p>
    <w:p>
      <w:pPr>
        <w:pStyle w:val="Ot"/>
        <w:spacing w:beforeAutospacing="0" w:before="0" w:afterAutospacing="0" w:after="0"/>
        <w:ind w:firstLine="567"/>
        <w:rPr>
          <w:rFonts w:ascii="Times New Roman" w:hAnsi="Times New Roman"/>
          <w:iCs/>
          <w:color w:val="FF0000"/>
          <w:sz w:val="26"/>
          <w:szCs w:val="26"/>
          <w:lang w:val="uk-UA"/>
        </w:rPr>
      </w:pPr>
      <w:r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Мінімальні значення кількості балів з вступних випробувань для вступу на основі повної загальної середньої освіти для спеціальностей «Стоматологія», «Медицина», «Педіатрія», галузі знань «Охорона здоров’я» з другого та третього конкурсних предметів –  </w:t>
      </w:r>
      <w:r>
        <w:rPr>
          <w:rFonts w:ascii="Times New Roman" w:hAnsi="Times New Roman"/>
          <w:b/>
          <w:iCs/>
          <w:color w:val="FF0000"/>
          <w:sz w:val="26"/>
          <w:szCs w:val="26"/>
          <w:lang w:val="uk-UA"/>
        </w:rPr>
        <w:t xml:space="preserve">не менше 150 балів </w:t>
      </w:r>
      <w:r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(біологія, хімія, фізика, математика). </w:t>
      </w:r>
      <w:r>
        <w:rPr>
          <w:rFonts w:ascii="Times New Roman" w:hAnsi="Times New Roman"/>
          <w:b/>
          <w:iCs/>
          <w:color w:val="FF0000"/>
          <w:sz w:val="26"/>
          <w:szCs w:val="26"/>
          <w:lang w:val="uk-UA"/>
        </w:rPr>
        <w:t>Не менше 130 балів</w:t>
      </w:r>
      <w:r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 – для спеціальностей «Фармація, промислова фармація», «Право», «Публічне управління і право», «Міжнародні відносини».</w:t>
      </w:r>
    </w:p>
    <w:p>
      <w:pPr>
        <w:pStyle w:val="Ot"/>
        <w:spacing w:beforeAutospacing="0" w:before="0" w:afterAutospacing="0" w:after="0"/>
        <w:ind w:hanging="0"/>
        <w:rPr>
          <w:rFonts w:ascii="Times New Roman" w:hAnsi="Times New Roman"/>
          <w:b/>
          <w:b/>
          <w:iCs/>
          <w:sz w:val="26"/>
          <w:szCs w:val="26"/>
          <w:highlight w:val="lightGray"/>
          <w:lang w:val="uk-UA"/>
        </w:rPr>
      </w:pPr>
      <w:r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</w:r>
    </w:p>
    <w:p>
      <w:pPr>
        <w:pStyle w:val="Ot"/>
        <w:spacing w:beforeAutospacing="0" w:before="0" w:afterAutospacing="0" w:after="0"/>
        <w:ind w:hanging="0"/>
        <w:rPr>
          <w:rFonts w:ascii="Times New Roman" w:hAnsi="Times New Roman"/>
          <w:b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ПРОВЕДЕННЯ ЗНО ДЛЯ ОСІБ ІЗ ГЛИБОКИМИ ПОРУШЕННЯМИ ЗОРУ</w:t>
      </w:r>
    </w:p>
    <w:p>
      <w:pPr>
        <w:pStyle w:val="Ot"/>
        <w:spacing w:beforeAutospacing="0" w:before="0" w:afterAutospacing="0" w:after="0"/>
        <w:ind w:hanging="0"/>
        <w:rPr>
          <w:rFonts w:ascii="Times New Roman" w:hAnsi="Times New Roman"/>
          <w:b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b/>
          <w:iCs/>
          <w:sz w:val="26"/>
          <w:szCs w:val="26"/>
          <w:lang w:val="uk-UA"/>
        </w:rPr>
      </w:r>
    </w:p>
    <w:p>
      <w:pPr>
        <w:pStyle w:val="Ot"/>
        <w:spacing w:beforeAutospacing="0" w:before="0" w:afterAutospacing="0" w:after="0"/>
        <w:ind w:firstLine="708"/>
        <w:rPr>
          <w:rFonts w:ascii="Times New Roman" w:hAnsi="Times New Roman"/>
          <w:b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Для осіб з глибоким порушенням зору, які бажають здобувати вищу освіту на основі повної загальної середньої освіти, тести з української мови і літератури, математики, історії України, біології будуть адаптовані для використання шрифту Брайля. </w:t>
      </w:r>
    </w:p>
    <w:p>
      <w:pPr>
        <w:pStyle w:val="Ot"/>
        <w:spacing w:beforeAutospacing="0" w:before="0" w:afterAutospacing="0" w:after="0"/>
        <w:ind w:firstLine="709"/>
        <w:rPr>
          <w:rFonts w:ascii="Times New Roman" w:hAnsi="Times New Roman"/>
          <w:color w:val="FF0000"/>
          <w:sz w:val="26"/>
          <w:szCs w:val="26"/>
          <w:lang w:val="uk-UA"/>
        </w:rPr>
      </w:pPr>
      <w:r>
        <w:rPr>
          <w:rFonts w:ascii="Times New Roman" w:hAnsi="Times New Roman"/>
          <w:iCs/>
          <w:color w:val="FF0000"/>
          <w:sz w:val="26"/>
          <w:szCs w:val="26"/>
          <w:lang w:val="uk-UA"/>
        </w:rPr>
        <w:t>Також під час додаткової сесії ЗНО-2019 буде організовано апробацію технології проведення ЗНО з української мови і літератури, математики, історії України, біології, яка передбачає використання комп’ютерної техніки та спеціальних програмних засобів для сліпих і слабозорих людей.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i/>
          <w:sz w:val="20"/>
          <w:szCs w:val="20"/>
        </w:rPr>
        <w:t xml:space="preserve">Більше інформації про ЗНО: Український центр оцінювання якості освіти: </w:t>
      </w:r>
      <w:r>
        <w:rPr>
          <w:i/>
          <w:sz w:val="20"/>
          <w:szCs w:val="20"/>
          <w:u w:val="single"/>
        </w:rPr>
        <w:t>www. testportal.gov.ua</w:t>
      </w:r>
      <w:r>
        <w:rPr>
          <w:i/>
          <w:sz w:val="20"/>
          <w:szCs w:val="20"/>
        </w:rPr>
        <w:t xml:space="preserve">, Харківський регіональний центр оцінювання якості освіти: </w:t>
      </w:r>
      <w:hyperlink r:id="rId4">
        <w:r>
          <w:rPr>
            <w:rStyle w:val="Style12"/>
            <w:i/>
            <w:color w:val="auto"/>
            <w:sz w:val="20"/>
            <w:szCs w:val="20"/>
          </w:rPr>
          <w:t>www.zno-kharkiv.org.ua</w:t>
        </w:r>
      </w:hyperlink>
      <w:r>
        <w:rPr>
          <w:i/>
          <w:sz w:val="20"/>
          <w:szCs w:val="20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i/>
          <w:sz w:val="20"/>
          <w:szCs w:val="20"/>
        </w:rPr>
        <w:t>Директор – Сидоренко Олександр Леонідович</w:t>
      </w:r>
      <w:r>
        <w:rPr>
          <w:b/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доктор соціологічних наук,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професор, член-кореспондент НАПН України, 057 705 15 64Додаткова  інформація з питань ЗНО: Дегтярова Валерія Володимирівна, спеціаліст із зв’язків з громадськістю (057) 705 07 37, 097 83 23 496</w:t>
      </w:r>
    </w:p>
    <w:sectPr>
      <w:type w:val="nextPage"/>
      <w:pgSz w:w="11906" w:h="16838"/>
      <w:pgMar w:left="993" w:right="849" w:header="0" w:top="850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c84cf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B3186D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870f63"/>
    <w:pPr>
      <w:keepNext w:val="true"/>
      <w:spacing w:lineRule="auto" w:line="240"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84cff"/>
    <w:rPr>
      <w:rFonts w:ascii="Calibri Light" w:hAnsi="Calibri Light" w:eastAsia="" w:cs="" w:asciiTheme="majorHAnsi" w:cstheme="majorBidi" w:eastAsiaTheme="majorEastAsia" w:hAnsiTheme="majorHAnsi"/>
      <w:color w:val="B3186D" w:themeColor="accent1" w:themeShade="bf"/>
      <w:sz w:val="32"/>
      <w:szCs w:val="32"/>
    </w:rPr>
  </w:style>
  <w:style w:type="character" w:styleId="21" w:customStyle="1">
    <w:name w:val="Цитата 2 Знак"/>
    <w:basedOn w:val="DefaultParagraphFont"/>
    <w:link w:val="21"/>
    <w:uiPriority w:val="29"/>
    <w:qFormat/>
    <w:rsid w:val="00c84cff"/>
    <w:rPr>
      <w:i/>
      <w:iCs/>
      <w:color w:val="404040" w:themeColor="text1" w:themeTint="bf"/>
    </w:rPr>
  </w:style>
  <w:style w:type="character" w:styleId="Style12">
    <w:name w:val="Интернет-ссылка"/>
    <w:rsid w:val="00db28cf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244d40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667d6a"/>
    <w:rPr>
      <w:b/>
      <w:bCs/>
    </w:rPr>
  </w:style>
  <w:style w:type="character" w:styleId="Applestylespan" w:customStyle="1">
    <w:name w:val="apple-style-span"/>
    <w:basedOn w:val="DefaultParagraphFont"/>
    <w:qFormat/>
    <w:rsid w:val="00fb24d1"/>
    <w:rPr/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870f63"/>
    <w:rPr>
      <w:rFonts w:ascii="Calibri Light" w:hAnsi="Calibri Light" w:eastAsia="Times New Roman" w:cs="Times New Roman"/>
      <w:b/>
      <w:bCs/>
      <w:i/>
      <w:iCs/>
      <w:sz w:val="28"/>
      <w:szCs w:val="28"/>
      <w:lang w:val="ru-RU" w:eastAsia="ru-RU"/>
    </w:rPr>
  </w:style>
  <w:style w:type="character" w:styleId="Appleconvertedspace" w:customStyle="1">
    <w:name w:val="apple-converted-space"/>
    <w:basedOn w:val="DefaultParagraphFont"/>
    <w:qFormat/>
    <w:rsid w:val="00870f63"/>
    <w:rPr/>
  </w:style>
  <w:style w:type="character" w:styleId="23" w:customStyle="1">
    <w:name w:val="Основной текст 2 Знак"/>
    <w:basedOn w:val="DefaultParagraphFont"/>
    <w:link w:val="23"/>
    <w:qFormat/>
    <w:rsid w:val="0094059f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>
    <w:name w:val="Выделение"/>
    <w:basedOn w:val="DefaultParagraphFont"/>
    <w:uiPriority w:val="20"/>
    <w:qFormat/>
    <w:rsid w:val="00ba27e0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900dc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c84cf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Quote">
    <w:name w:val="Quote"/>
    <w:basedOn w:val="Normal"/>
    <w:next w:val="Normal"/>
    <w:link w:val="22"/>
    <w:uiPriority w:val="29"/>
    <w:qFormat/>
    <w:rsid w:val="00c84cff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Default" w:customStyle="1">
    <w:name w:val="Default"/>
    <w:qFormat/>
    <w:rsid w:val="00b67a2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uk-UA" w:eastAsia="en-US" w:bidi="ar-SA"/>
    </w:rPr>
  </w:style>
  <w:style w:type="paragraph" w:styleId="Ot" w:customStyle="1">
    <w:name w:val="ot"/>
    <w:basedOn w:val="Normal"/>
    <w:qFormat/>
    <w:rsid w:val="00db28cf"/>
    <w:pPr>
      <w:spacing w:lineRule="auto" w:line="240" w:beforeAutospacing="1" w:afterAutospacing="1"/>
      <w:ind w:firstLine="300"/>
      <w:jc w:val="both"/>
    </w:pPr>
    <w:rPr>
      <w:rFonts w:ascii="Verdana" w:hAnsi="Verdana" w:eastAsia="Times New Roman" w:cs="Times New Roman"/>
      <w:color w:val="000000"/>
      <w:sz w:val="13"/>
      <w:szCs w:val="13"/>
      <w:lang w:val="ru-RU"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44d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c51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Rvps2" w:customStyle="1">
    <w:name w:val="rvps2"/>
    <w:basedOn w:val="Normal"/>
    <w:qFormat/>
    <w:rsid w:val="002d2a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Tj" w:customStyle="1">
    <w:name w:val="tj"/>
    <w:basedOn w:val="Normal"/>
    <w:qFormat/>
    <w:rsid w:val="00142d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BodyText2">
    <w:name w:val="Body Text 2"/>
    <w:basedOn w:val="Normal"/>
    <w:link w:val="24"/>
    <w:qFormat/>
    <w:rsid w:val="0094059f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ffice@zno-kharkiv.org.ua" TargetMode="External"/><Relationship Id="rId4" Type="http://schemas.openxmlformats.org/officeDocument/2006/relationships/hyperlink" Target="http://www.zno-kharkiv.org.ua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LibreOffice/6.3.0.4$Windows_X86_64 LibreOffice_project/057fc023c990d676a43019934386b85b21a9ee99</Application>
  <Pages>2</Pages>
  <Words>361</Words>
  <Characters>2459</Characters>
  <CharactersWithSpaces>2827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2019-11-06T13:49:00Z</dcterms:created>
  <dc:creator>Елена С. Якушева</dc:creator>
  <dc:description/>
  <dc:language>ru-RU</dc:language>
  <cp:lastModifiedBy/>
  <cp:lastPrinted>2018-11-09T15:10:00Z</cp:lastPrinted>
  <dcterms:modified xsi:type="dcterms:W3CDTF">2019-11-18T14:29:52Z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