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9" w:rsidRPr="003B7579" w:rsidRDefault="00F463D0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 План роботи практичного психолога</w:t>
      </w:r>
      <w:r w:rsidR="00C247FD">
        <w:rPr>
          <w:rFonts w:ascii="Times New Roman" w:hAnsi="Times New Roman"/>
          <w:b/>
          <w:sz w:val="28"/>
          <w:szCs w:val="28"/>
          <w:lang w:val="uk-UA"/>
        </w:rPr>
        <w:t xml:space="preserve"> на 2020-2021 навчальний рік</w:t>
      </w:r>
    </w:p>
    <w:bookmarkEnd w:id="0"/>
    <w:p w:rsidR="003B7579" w:rsidRP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B7579" w:rsidRPr="00F37638" w:rsidRDefault="003B31D4" w:rsidP="00F376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 школа №</w:t>
      </w:r>
      <w:r w:rsidR="00CC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6» Харківської обласної ради представлена практичним психологом.</w:t>
      </w:r>
    </w:p>
    <w:p w:rsidR="003B7579" w:rsidRPr="00F37638" w:rsidRDefault="003B7579" w:rsidP="00F376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У своїй роботі п</w:t>
      </w:r>
      <w:r w:rsidR="00D06189">
        <w:rPr>
          <w:rFonts w:ascii="Times New Roman" w:hAnsi="Times New Roman" w:cs="Times New Roman"/>
          <w:sz w:val="28"/>
          <w:szCs w:val="28"/>
          <w:lang w:val="uk-UA"/>
        </w:rPr>
        <w:t xml:space="preserve">рактичний психолог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Проценко О.М.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Конституцією України;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Законом України «Про освіту» № 2145-</w:t>
      </w:r>
      <w:r w:rsidRPr="00F376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ІІІ від 05.09.2017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Законом України «Про </w:t>
      </w:r>
      <w:r w:rsidR="00C2597D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Декларацією прав людини;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Конвенцією про права дитини;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Етичним кодексом психолога;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Законом України від 18.12.18 № 2657-VIII «Про внесення змін до деяких законодавчих актів України щодо протидії боулінгу»;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Рішенням Колегії Міністерства освіти і науки України від 26.03.2015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3/3-3 «Про стан та проблеми надання психологічної допомоги суб'єктами освіти в умовах антитерористичної операції на сході країни»;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20.04.2001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330 «Про затвердження Положення про експертизу психологічного та соціологічного інструментарію»;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19.10.2001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691 «Про затвердження Положення про психологічний кабінет ДНЗ, ЗНЗ та інтернатних закладів»;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22.05.2018 № 509 «Про затвердження Положення про психологічну службу»;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08.04.2016 «Про затвердження плану  заходів Міністерства освіти і науки щодо протидії торгівл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і людьми на період до 2020 року;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- </w:t>
      </w:r>
      <w:hyperlink r:id="rId9" w:history="1"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Наказом Міністерства освіти і науки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</w:t>
        </w:r>
        <w:r w:rsidR="003B7579" w:rsidRPr="00F37638">
          <w:rPr>
            <w:rFonts w:ascii="Times New Roman" w:hAnsi="Times New Roman" w:cs="Times New Roman"/>
            <w:sz w:val="28"/>
            <w:szCs w:val="28"/>
            <w:u w:color="FFFFFF" w:themeColor="background1"/>
            <w:lang w:val="uk-UA"/>
          </w:rPr>
          <w:t>від 16.12.2008 №1/9-806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="003B7579" w:rsidRPr="00F37638"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; 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- </w:t>
      </w:r>
      <w:hyperlink r:id="rId10" w:history="1"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Спіл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ьним наказом </w:t>
        </w:r>
        <w:proofErr w:type="spellStart"/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Мінсоцполітики</w:t>
        </w:r>
        <w:proofErr w:type="spellEnd"/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, Міністерства внутрішніх справ, Міністерства освіти і науки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, М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іністерства охорони здоров</w:t>
        </w:r>
        <w:r w:rsidR="0090533B" w:rsidRPr="0090533B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’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я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України </w:t>
        </w:r>
        <w:r w:rsidR="003B7579" w:rsidRPr="00F37638">
          <w:rPr>
            <w:rFonts w:ascii="Times New Roman" w:hAnsi="Times New Roman" w:cs="Times New Roman"/>
            <w:sz w:val="28"/>
            <w:szCs w:val="28"/>
            <w:u w:color="FFFFFF" w:themeColor="background1"/>
            <w:lang w:val="uk-UA"/>
          </w:rPr>
          <w:t>від 19.08.2014 № 564/836/945/577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«Про затвердження Порядку розгляду звернень 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lastRenderedPageBreak/>
          <w:t>та повідомлень з приводу жорстокого поводження з дітьми або загрози його вчинення»</w:t>
        </w:r>
      </w:hyperlink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11 квітня 2018 року № 273 «Про затвердження Державної соціальної програми забезпечення рівних прав та  можливостей жінок і чоловіків на період до 2021 року»;</w:t>
      </w:r>
      <w:r w:rsidR="00CF421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638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Міністерства освіти і науки України від 17.09.2015 № 1/9-442 «Про оптимізацію діяльності працівників психологічної служби»; 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30.10.18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1/9656 «Про перелік діагностичних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та протидії домашньому насильству»;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27.11.2000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109 «Про тривалість робочого тижня практичного психолога»;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09.09.2009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1/9-616 «Про розрахунок кількості ставок практичних психологів та соціальних педагогів»;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05.08.2010 № 1/9-530 «Про сприяння у розвитку психологічної служби системи освіти»;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04.07.2012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1/9-488 «</w:t>
      </w:r>
      <w:r w:rsidR="00F37638">
        <w:rPr>
          <w:rFonts w:ascii="Times New Roman" w:hAnsi="Times New Roman" w:cs="Times New Roman"/>
          <w:sz w:val="28"/>
          <w:szCs w:val="28"/>
          <w:lang w:val="uk-UA"/>
        </w:rPr>
        <w:t>Щодо організації та проведення «години психолога»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у ЗНЗ»;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13.01.2011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1/9-19 «Про збереження посад працівників психологічної служби»;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11.03.2014 № 1/9-135 «Про надання психологічної допомоги учасникам НВП»;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</w:t>
      </w:r>
      <w:r w:rsidR="00897D0A">
        <w:rPr>
          <w:rFonts w:ascii="Times New Roman" w:hAnsi="Times New Roman" w:cs="Times New Roman"/>
          <w:sz w:val="28"/>
          <w:szCs w:val="28"/>
          <w:lang w:val="uk-UA"/>
        </w:rPr>
        <w:t>раїни від 28.03.2014 № 1/9-179 «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</w:t>
      </w:r>
      <w:proofErr w:type="spellStart"/>
      <w:r w:rsidRPr="00F37638">
        <w:rPr>
          <w:rFonts w:ascii="Times New Roman" w:hAnsi="Times New Roman" w:cs="Times New Roman"/>
          <w:sz w:val="28"/>
          <w:szCs w:val="28"/>
          <w:lang w:val="uk-UA"/>
        </w:rPr>
        <w:t>суїци</w:t>
      </w:r>
      <w:r w:rsidR="00F37638" w:rsidRPr="00F37638">
        <w:rPr>
          <w:rFonts w:ascii="Times New Roman" w:hAnsi="Times New Roman" w:cs="Times New Roman"/>
          <w:sz w:val="28"/>
          <w:szCs w:val="28"/>
          <w:lang w:val="uk-UA"/>
        </w:rPr>
        <w:t>дальних</w:t>
      </w:r>
      <w:proofErr w:type="spellEnd"/>
      <w:r w:rsidR="00F37638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учнів (</w:t>
      </w:r>
      <w:r w:rsidR="00897D0A">
        <w:rPr>
          <w:rFonts w:ascii="Times New Roman" w:hAnsi="Times New Roman" w:cs="Times New Roman"/>
          <w:sz w:val="28"/>
          <w:szCs w:val="28"/>
          <w:lang w:val="uk-UA"/>
        </w:rPr>
        <w:t>вихованців)»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28.10.2014 № 1/9-557 «Методичні рекомендації щодо взаємодії пед. працівників у НЗ та взаємодії з іншими органами і службами щодо захисту прав дітей»;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 освітянської молоді»;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07.08.2015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2/3-14-1572-15 «Щодо профілактики учинення дітьми само ушкоджень»;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13.08.2015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1/9-389 «Про проведення опитувань»;</w:t>
      </w:r>
    </w:p>
    <w:p w:rsidR="003B7579" w:rsidRPr="00F37638" w:rsidRDefault="00C90CDF" w:rsidP="00C90CDF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29.01.2019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від 18 грудня 2018 р. № 2657-</w:t>
      </w:r>
      <w:r w:rsidR="003B7579" w:rsidRPr="00F37638">
        <w:rPr>
          <w:rFonts w:ascii="Times New Roman" w:hAnsi="Times New Roman" w:cs="Times New Roman"/>
          <w:sz w:val="28"/>
          <w:szCs w:val="28"/>
        </w:rPr>
        <w:t>VIII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Лист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29.01.2019 №</w:t>
      </w:r>
      <w:r w:rsidR="0031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1/11-849 «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кримінальних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неповнолітніх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Лист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29.12.2018 №</w:t>
      </w:r>
      <w:r w:rsidR="0031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1/9-780 «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у закладах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домашньому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насильству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</w:rPr>
        <w:t>Лист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02.03.2017 р. № 1/9-119 «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7579" w:rsidRPr="00F3763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3B7579" w:rsidRPr="00F37638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17.09.2015 р.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1/9-442 «Про оптимізацію діяльності працівників психологічної служби»;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22.12.2017 № 1/9-707 «Щодо профілактики злочинності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середнеповнолітніх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04.04.2018 №19-198 «Щодо освітньої діяльності з протидії торгівлі людьми в закладах освіті»;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18.05.2018 № 1/11-5480 «Методичні рекомендації щодо запобігання та протидії насильству»;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№1/9-477 від 24.07.2019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типову документацію працівників психологічної с</w:t>
      </w:r>
      <w:r w:rsid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лужби у системі освіти України»;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 </w:t>
      </w:r>
    </w:p>
    <w:p w:rsidR="00F37638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19.01.2015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 «Про недопущення скорочення працівників психологічної служби»;</w:t>
      </w:r>
    </w:p>
    <w:p w:rsidR="00312470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02.04.2015 № 47 «Про вимоги до змісту методичних розробок практичних психологів і соціальних педагогів»;</w:t>
      </w:r>
    </w:p>
    <w:p w:rsidR="003B7579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13.04.2015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69 «Про програму «Діти і війна: навчання технік зцілення»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3BC" w:rsidRPr="00F37638" w:rsidRDefault="004573BC" w:rsidP="00F3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579" w:rsidRP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579">
        <w:rPr>
          <w:rFonts w:ascii="Times New Roman" w:hAnsi="Times New Roman"/>
          <w:b/>
          <w:sz w:val="28"/>
          <w:szCs w:val="28"/>
          <w:lang w:val="uk-UA"/>
        </w:rPr>
        <w:t>І. Аналітична частина</w:t>
      </w:r>
    </w:p>
    <w:p w:rsidR="003B7579" w:rsidRPr="003B7579" w:rsidRDefault="0090533B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Основна проблема, над якою працював педагогічний колектив</w:t>
      </w:r>
      <w:r w:rsidR="003B7579"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2019/2020 навчальному році «Формування комунікативних навичок як складової соціальної адаптації учнів (вихованців) з порушенням слуху».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 психологічною службою у 2019/2020 навчальному році стояли наступні завдання: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Здійснювати превентивне виховання, профілактику злочинності, наркоманії, інших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залежностей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шкідливих звичок серед підлітків.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Формуват</w:t>
      </w:r>
      <w:r w:rsidR="006B50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психологічну культуру учнів (</w:t>
      </w:r>
      <w:r w:rsidR="00D061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вихованців)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Важливими напрямками роботи практичного психолога є просвіта та пропаганда психологічних знань, допомога дітям у кризових ситуаціях, профілактика та попередження відхилень у становленні особистості.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2019/ 2020 навчального ріку проводилась робота за такими напрямами: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1. З метою вивчення учнів (вихованців) та попередження шкільної дезадаптації у  2019 році 11 учнів (вихованців) 1-А класу були обстежені на рівень психологічної готовності до навчання у спеціальній школі. Була проведена поглиблена психодіагностика рівня розвитку пізнавальних процесів. У 1-А класі 9% дітей мали різко знижений рівень розвитку пізнавальної діяльності, середній і достатній рівень розвитку пізнавальної діяльності мали 91% дітей. 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Результати поглибленої психодіагностики дітей були обговорені з класними керівником та вихователем 1-го класу, надані рекомендації щодо корекції розвитку дітей.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Один раз на тиждень у 1-му і 2-х класах проводились корекційні заняття з розвитку пізнавальних процесів, дрібної моторики руки, концентрації уваги. Діти достатньо успішно пройшли період адаптації до навчання у спеціальній школі.</w:t>
      </w:r>
    </w:p>
    <w:p w:rsidR="003B7579" w:rsidRPr="003B7579" w:rsidRDefault="00C90CDF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Обстеження учнів (вихованців) 1</w:t>
      </w:r>
      <w:r w:rsidR="003B7579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-го класу з метою виявлення динаміки розвитку дітей початкової школи заплановане на квітень, травень 2020 року, буде проведено після закінчення карантину. 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сочетаною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патологією: всього 12 учнів ( вихованців) 2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4-х класів. Помітна позитивна динаміка відмічається у 58 % учнів (вихованців)  цих класів, часткова динаміка зафіксована у 10 % учнів (вихованців), динаміка на низькому рівні – у 32 % учнів (вихованців) (ці діти мають уповільнений темп розвитку пізнавальної діяльності).</w:t>
      </w:r>
    </w:p>
    <w:p w:rsidR="00D0618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 xml:space="preserve">3. З метою визначення рівня психологічної готовності молодших школярів до навчання у середній ланці спеціальної школи у березні 2020 року була проведена діагностика 11 учнів (вихованців) 4-Б класу. Високий рівень психологічної готовності мають 18 % учнів (вихованців), достатній рівень – 36%, середній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рівень – 27 % і 9% - низький рівень готовності до навчання в 5 класі. Надані рекомендації педагогам. Діагностика учнів (вихованців) 4-А класу буде проведена після закінчення карантину.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4. З метою за</w:t>
      </w:r>
      <w:r w:rsidR="009053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побігання шкільній дезадаптації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та здійснення психологічного супроводу учнів (вихованців) 5-х класів було проведено вивчення психологічного клімату колективу, рівня саморегуляції, пізнавальної активності, особливості самооцінки. За результатами дослідження був зроблений висновок, що у більшості дітей (81%) сформована мотивація до навчання та пізнавальний інтерес, також сформоване позитивне ставлення до свого класу і педагогів. У 19% учнів (вихованців) мотивація до навчання слабка, інтереси направлені на спілкування з однолітками та ігри. Надані рекомендації педагогам.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анкетування 28 учнів (вихованців) 7-8-х класів. За шкалою навчальної тривожності отримано такі результати: всі здобувачі освіти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учнів (вихованців) 7-8-х класів загальною рисою є велика потреба у спілкуванні. Високий рівень реактивної тривожності мають 11% дітей, помірний рівень – 59%, низький – 30%. Рівень самооцінки: знижену самооцін</w:t>
      </w:r>
      <w:r w:rsidR="00D061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ку мають 10% учнів (вихованців)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, адекватну – 60%, завищену – 30%.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Слабкочуючим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здобувачам освіти притаманна підвищена самооцінка.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6. З метою профілактики правопорушень разом з працівниками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ювінальної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поліції Індустріального району м. Харкова була проведена бесіда зі здобувачами освіти 7-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12-х класів. Проведені індивідуальні бесіди працівників поліції з учнями (вихованцями), які мають прояви девіантної поведінки.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7. З метою попередження алкогольної залежності серед учнів (вихованців) 10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12-х класів був проведений цикл заходів, а саме: бесіди з керованим переглядом відеоматеріалів «Спільне діло» (лютий 2020 року).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8. З метою реалізації державної програми «Протидії торгівлі людьми» був проведений цикл заходів зі здобувачами освіти 8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9. З метою реалізації завдання щодо допомоги в професійному самовизначенні було проведено тестування учнів (вихованців) 10-го, 12-го класів з метою вибору професії (лютий-березень 2020 року).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10.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З метою протидії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практичним психологом проведена бесіда з учнями (вихованцями) початкової школи «Давайте жити дружно», 5-8-х класів «Школа – територія добра», бесіда з елементами тренінгу з учнями (вихованцями) 7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12-х класів «Стоп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!»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11. Проведено 77 індивідуальних консультацій для батьків, педагогів, учнів (вихованців) 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можливостей. Діти звертались з питаннями щодо складнощів у міжособистісних стосунках, взаємовідносинах у сім’ї, емоційних розладів, профорієнтації.</w:t>
      </w:r>
    </w:p>
    <w:p w:rsidR="00D23F1B" w:rsidRDefault="00D23F1B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3F1B" w:rsidRDefault="00D23F1B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B7579" w:rsidRPr="003B7579" w:rsidRDefault="003B7579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ІІ. </w:t>
      </w:r>
      <w:proofErr w:type="spellStart"/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Цілепокладаюча</w:t>
      </w:r>
      <w:proofErr w:type="spellEnd"/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частина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Конкретним змістом діяльності практичного психолога спеціальної школи є психологічний супровід розвитку особистості в процесі занять та позаурочний час, розробка системи індивідуального підходу до навчання і виховання дитини, корекція особистості з метою підвищення рівня комплексної реабілітації учнів (вихованців) та соціальної адаптації. Психологічний супровід здійснюється як при безпосередній взаємодії практичного психолога зі здобувачем освіти, так і опосередковано через батьків, педагогів. Адміністрація, лікар,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3B7579" w:rsidRPr="003B7579" w:rsidRDefault="003B7579" w:rsidP="003B757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 діяльності психологічної служби у роботі спеціальної школи</w:t>
      </w:r>
    </w:p>
    <w:p w:rsidR="003B7579" w:rsidRPr="003B7579" w:rsidRDefault="003B7579" w:rsidP="003B757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процесу адаптації першокласників до навчання та виявлення групи ризику з метою розробки педагогічних стратегій пристосування дитини до спеціальної школи на основі індивідуального підходу і організація корекційних заходів для учнів (вихованців) які цього потребують.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Вивчення рівня готовності учнів (вихованців) 4-х класів до переходу в середню школу.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Просвітницько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3B7579" w:rsidRPr="003B7579" w:rsidRDefault="003B7579" w:rsidP="003B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інтересів та створення сприятливого психологічного клімату в освітянських колективах.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дезадаптації учнів (вихованців) під час переходу з початкової до середньої школи, вивчення рівня адаптації п’ятикласників з метою визначення індивідуальних вимог до кожного школяра, здійснення психологічного супроводу.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Виявлення дітей групи ризику,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в групових формах роботи з метою попередження недисциплінованої поведінки, безоглядності і правопорушень.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циклу бесід з протидії торгівлі людьми з метою профілактики ризикованої поведінки та поінформованості учнів ( вихованців) 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позитивної адекватної самооцінки і сприяння зниженню тривожності учнів (вихованців) 7-10-х класів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Допомога у професійному самовизначенні учнів (вихованців) 10-х класів з метою реалізації їх потреб, інтересів, можливостей у подальшому житті.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Старша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 та створення умов для самоактуалізації особистості.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вміння передбачати наслідки тих чи інших своїх дій, вміння оцінювати свої ресурси для досягнення мети.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здібності приймати та відповідати за свої рішення стосовно інших людей.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поведінкової саморегуляції.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прояву різних форм девіантної поведінки (алкоголізму, наркоманії, педагогічної занедбаності, суїциду).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 у професійному самовизначенні учнів (вихованців) 12-х класів з метою реалізації їх потреб, інтересів, можливостей у подальшому житті.</w:t>
      </w:r>
    </w:p>
    <w:p w:rsidR="003B7579" w:rsidRPr="003B7579" w:rsidRDefault="00D23F1B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Сприяння формуванню здорового</w:t>
      </w:r>
      <w:r w:rsidR="003B7579"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способу життя.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адекватної соціально корисної життєвої перспективи.</w:t>
      </w:r>
    </w:p>
    <w:p w:rsidR="003B7579" w:rsidRPr="003B7579" w:rsidRDefault="003B7579" w:rsidP="00D0618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Інші учасники освітнього процесу</w:t>
      </w:r>
    </w:p>
    <w:p w:rsidR="003B7579" w:rsidRPr="003B7579" w:rsidRDefault="003B7579" w:rsidP="003B757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:rsidR="003B7579" w:rsidRPr="003B7579" w:rsidRDefault="003B7579" w:rsidP="003B757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учнів ( вихованців).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культури взаємовідносин учасників освітнього процесу.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синдрому емоційного вигорання та психологічного здоров’я педагогів.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Участь у роботі шкільного психолого-педагогічного консиліуму з метою обговорення системи індивідуального підходу до навчання і виховання учнів </w:t>
      </w:r>
      <w:r w:rsidR="00C90C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(вихованців)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уточнення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оздоровчо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-щадного режиму та рекомендацій щодо подальшого навчання у спеціальній школі, їх професійної орієнтації тощо.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успішної участі в програмі комплексної реабілітації учнів (вихованців) практичному психологу необхідно поповнення матеріальної та методичної бази кабінету та підвищення самоосвіти.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B7579" w:rsidRPr="003B7579" w:rsidRDefault="003B7579" w:rsidP="003B75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579">
        <w:rPr>
          <w:rFonts w:ascii="Times New Roman" w:hAnsi="Times New Roman"/>
          <w:b/>
          <w:sz w:val="28"/>
          <w:szCs w:val="28"/>
          <w:lang w:val="uk-UA"/>
        </w:rPr>
        <w:t>ІІІ. Змістовна частина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6"/>
        <w:gridCol w:w="3881"/>
        <w:gridCol w:w="1700"/>
        <w:gridCol w:w="1901"/>
        <w:gridCol w:w="1606"/>
      </w:tblGrid>
      <w:tr w:rsidR="00F36B79" w:rsidRPr="00C90CDF" w:rsidTr="00580F4E">
        <w:tc>
          <w:tcPr>
            <w:tcW w:w="706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81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700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01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група/</w:t>
            </w:r>
          </w:p>
          <w:p w:rsidR="003B7579" w:rsidRPr="00C90CDF" w:rsidRDefault="00F31F5A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3B7579"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удиторія</w:t>
            </w:r>
          </w:p>
        </w:tc>
        <w:tc>
          <w:tcPr>
            <w:tcW w:w="1559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</w:t>
            </w:r>
          </w:p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3B75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Діагностика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Психодіагностика учнів (вихованців) 1-го  класу.   Методики: «Будиночок» </w:t>
            </w:r>
          </w:p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Н.І.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Гуткіної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«Малюнок людини» Керна-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Йерасека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«Четвертий зайвий», </w:t>
            </w:r>
          </w:p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«10 малюнків», «10 слів»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А.Л.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Венгера</w:t>
            </w:r>
            <w:proofErr w:type="spellEnd"/>
          </w:p>
        </w:tc>
        <w:tc>
          <w:tcPr>
            <w:tcW w:w="1700" w:type="dxa"/>
          </w:tcPr>
          <w:p w:rsidR="00D23F1B" w:rsidRDefault="00D23F1B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Вересень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1-х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Повторне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психодіагностичне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обстеження учнів (вихованців) 1-х класів з метою виявлення динаміки розвитку. Методики: невербальна частина методики Д.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Векслера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«Будиночок»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Н.І.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Гуткіної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«Малюнок людини» Керна-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Йерасека</w:t>
            </w:r>
            <w:proofErr w:type="spellEnd"/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Березень, квітень 2021 року</w:t>
            </w:r>
          </w:p>
        </w:tc>
        <w:tc>
          <w:tcPr>
            <w:tcW w:w="1901" w:type="dxa"/>
          </w:tcPr>
          <w:p w:rsidR="00D23F1B" w:rsidRDefault="00D23F1B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Вивчення класного колективу та психологічного клімату 5-х класів. Методики: соціометрія «Сходинки» </w:t>
            </w:r>
            <w:proofErr w:type="spellStart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Дембо-Рубінштейна</w:t>
            </w:r>
            <w:proofErr w:type="spellEnd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анкета «Ставлення до школи», «Будиночки» 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О.Є. Орєхової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Відвідування уроків та самопідготовок з метою дослідження взаємодії вчителів і вихователів з здобувачами освіти 5-х класів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Поглиблена психодіагностика 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новоприбулих учнів (вихованців)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Методики: невербальна частина методики Д.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Векслера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вибіркові завдання щодо вивчення пізнавальних процесів та емоційно-вольової сфери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Жовтень, 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листопад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Новоприбулі 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Спостереження за поведінкою новоприбулих учнів (вихованців) на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уроках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в позаурочний час,  їх взаємовідносини з педагогами та однолітками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2020/2021 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Новоприбулі 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Психологічне тестування учнів (вихованців) 4-х класів з метою визначення рівня готовності до навчання в середній ланці школи. Методики: невербальна частина методики Д. </w:t>
            </w:r>
            <w:proofErr w:type="spellStart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Векслера</w:t>
            </w:r>
            <w:proofErr w:type="spellEnd"/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Квітень, 2021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4-х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1.8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Спостереження за розвитком дітей початкової школи, що мають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сочетану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патологію розвитку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Вересень-грудень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початкової школи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1.9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Вивчення самооцінки учнів (вихованців) 7-х класів. Методики: «Шкала самооцінки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Спілбергера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Ханіна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1901" w:type="dxa"/>
          </w:tcPr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   7-х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1.10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вхідного анкетування з «Основ вибору професії» в 10-му і 12-му класах. Методика: «Диференційно- діагностичний опитувальник»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Учні (вихованці)  10-го і 12-го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Індивідуальна психодіагностика важковиховуваних школярів.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Методика: «Карта визначення типу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важковихованості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 2020 року,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2021року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Спостереження за поведінкою і взаємовідносинами «важких» учнів (вихованців) з однолітками, вчителями і вихователями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41" w:type="dxa"/>
            <w:gridSpan w:val="4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Спостереження за адаптацією дітей до освітнього закладу, в процесі занять та в позаурочний 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час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Вересень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Жовтень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 учнів (вихованців)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Бесіда зі здобувачами освіти </w:t>
            </w:r>
          </w:p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9-12-х класів «СНІД» – реалії сьогодення»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B0402A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5-6-х класів «І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</w:rPr>
              <w:t>нтернет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безпека».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7-8-х класів «Паління або здорове майбутнє?»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Квітень 2021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7-8-х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7-12-х класів «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Кибербуллінг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жарт, чи небезпека?»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Вересень 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циклу бесід з протидії торгівлі людьми з</w:t>
            </w:r>
            <w:r w:rsidR="00B0402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9-12-х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овтень, грудень 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041" w:type="dxa"/>
            <w:gridSpan w:val="4"/>
          </w:tcPr>
          <w:p w:rsidR="003B7579" w:rsidRPr="004573BC" w:rsidRDefault="003B7579" w:rsidP="00457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573B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Корекція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Корекційні заняття з розвитку пізнавальних про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цесів (учні (вихованці) 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1-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2-х класів)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Листопад-квітень 2020/2021 </w:t>
            </w:r>
            <w:r w:rsidR="00B040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Корекційні заняття з розвитку пізнавальн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их процесів учнів (вихованців) 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четаною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патологією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Листопад-квітень 2020/2021 </w:t>
            </w:r>
            <w:r w:rsidR="00B040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41" w:type="dxa"/>
            <w:gridSpan w:val="4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профорієнтаційних занять в 10-му і 12-му класах</w:t>
            </w:r>
          </w:p>
        </w:tc>
        <w:tc>
          <w:tcPr>
            <w:tcW w:w="1700" w:type="dxa"/>
          </w:tcPr>
          <w:p w:rsidR="003B7579" w:rsidRPr="00CF4219" w:rsidRDefault="00565B3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«Готуємось до дорослого життя» Заняття з здобувачами освіти 12-го класу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2021 року</w:t>
            </w:r>
          </w:p>
        </w:tc>
        <w:tc>
          <w:tcPr>
            <w:tcW w:w="1901" w:type="dxa"/>
          </w:tcPr>
          <w:p w:rsidR="003B7579" w:rsidRPr="00CF4219" w:rsidRDefault="00565B3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10-го,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12-го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«Пізнай себе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Заняття з здобувачами освіти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9-х класів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Листопад- лютий 2020/2021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D0618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Участь практичного психолога у 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психолого-педагогічн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их семінарах, методичних об’єднаннях, науково-практичних конференціях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Упродовж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2020/2021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Консультування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Консультування батьків тих дітей, у яких виявлено трудності адаптації до спеціальної школи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</w:t>
            </w:r>
          </w:p>
        </w:tc>
        <w:tc>
          <w:tcPr>
            <w:tcW w:w="3881" w:type="dxa"/>
          </w:tcPr>
          <w:p w:rsidR="003B7579" w:rsidRPr="00CF4219" w:rsidRDefault="00580F4E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бесід з педагогами 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,вихователями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класів, де навчаються новоп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>рибулі учні (вихованці)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про індивідуально-психологічні особливості дитини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2020/2021 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</w:t>
            </w:r>
          </w:p>
        </w:tc>
        <w:tc>
          <w:tcPr>
            <w:tcW w:w="388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Індивідуальні консультації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батьків щодо причин труднощів у навчанні дітей та їх потенціального розвитку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2020/2021 навчального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Консультування класних керівників щодо динаміки розвитку дітей з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сочетаною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патологією та обговорення шляхів надання їм допомоги</w:t>
            </w:r>
          </w:p>
        </w:tc>
        <w:tc>
          <w:tcPr>
            <w:tcW w:w="1700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Грудень-лютий 2020/2021 навчального року</w:t>
            </w:r>
          </w:p>
        </w:tc>
        <w:tc>
          <w:tcPr>
            <w:tcW w:w="190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Січень-лютий 2021 року</w:t>
            </w:r>
          </w:p>
        </w:tc>
        <w:tc>
          <w:tcPr>
            <w:tcW w:w="1901" w:type="dxa"/>
          </w:tcPr>
          <w:p w:rsidR="003B7579" w:rsidRPr="00CF4219" w:rsidRDefault="00CC4CD0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Індивідуальні психологічні консультації учнів (вихованців)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1-12-х класів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Просвіта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</w:t>
            </w:r>
          </w:p>
        </w:tc>
        <w:tc>
          <w:tcPr>
            <w:tcW w:w="3881" w:type="dxa"/>
          </w:tcPr>
          <w:p w:rsidR="003B7579" w:rsidRPr="00CF4219" w:rsidRDefault="00F36B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Виступ на семінарі для педагогічних працівників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«Індивідуальних підхід до навчання та виховання учнів (вихо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ванців) з особливими потребами»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Березень 2021 року</w:t>
            </w:r>
          </w:p>
        </w:tc>
        <w:tc>
          <w:tcPr>
            <w:tcW w:w="190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>их зборах 5-х класів «Труднощі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адаптації учнів (вихованців) 5-х класів до нових умов навчання»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Жовтень 2020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батьківських зборах 4- х класів «Особливості перехідного періоду з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початкової школи до середньої»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Травень 2021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247FD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041" w:type="dxa"/>
            <w:gridSpan w:val="4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організаційно-методична функція, зв’язки з громадськістю)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Робота з документацією (особові справи учнів (вихованців) перших класів і новоприбулих учнів (вихованців)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Обробка результатів та написання методичних рекомендацій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3881" w:type="dxa"/>
          </w:tcPr>
          <w:p w:rsidR="003B7579" w:rsidRPr="00CF4219" w:rsidRDefault="00CC4CD0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участі у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 – педагогічних семінарах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Оновлен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>ня стенду «Психологічна служба у спеціальній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школі»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роботі Психолого-педагогічного консиліуму</w:t>
            </w:r>
            <w:r w:rsidR="00D36A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засіданнях атестаційної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Підготовка документації Статистичний звіт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Аналітичний звіт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Планування роботи</w:t>
            </w:r>
            <w:r w:rsidR="00D36A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2021/2022 навчальний рік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 2021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B7579" w:rsidRPr="00CF4219" w:rsidRDefault="003B7579" w:rsidP="00D061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3B7579" w:rsidRPr="00CF4219" w:rsidSect="00F463D0">
      <w:footerReference w:type="default" r:id="rId11"/>
      <w:type w:val="continuous"/>
      <w:pgSz w:w="11906" w:h="16838"/>
      <w:pgMar w:top="1134" w:right="567" w:bottom="709" w:left="1701" w:header="709" w:footer="709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24" w:rsidRDefault="00556624" w:rsidP="006666FC">
      <w:pPr>
        <w:spacing w:after="0" w:line="240" w:lineRule="auto"/>
      </w:pPr>
      <w:r>
        <w:separator/>
      </w:r>
    </w:p>
  </w:endnote>
  <w:endnote w:type="continuationSeparator" w:id="0">
    <w:p w:rsidR="00556624" w:rsidRDefault="00556624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CDF" w:rsidRPr="005E2C14" w:rsidRDefault="00C90CDF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2C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C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2C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7FD">
          <w:rPr>
            <w:rFonts w:ascii="Times New Roman" w:hAnsi="Times New Roman" w:cs="Times New Roman"/>
            <w:noProof/>
            <w:sz w:val="24"/>
            <w:szCs w:val="24"/>
          </w:rPr>
          <w:t>220</w:t>
        </w:r>
        <w:r w:rsidRPr="005E2C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90CDF" w:rsidRDefault="00C90CDF">
    <w:pPr>
      <w:pStyle w:val="af"/>
    </w:pPr>
  </w:p>
  <w:p w:rsidR="00C90CDF" w:rsidRDefault="00C90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24" w:rsidRDefault="00556624" w:rsidP="006666FC">
      <w:pPr>
        <w:spacing w:after="0" w:line="240" w:lineRule="auto"/>
      </w:pPr>
      <w:r>
        <w:separator/>
      </w:r>
    </w:p>
  </w:footnote>
  <w:footnote w:type="continuationSeparator" w:id="0">
    <w:p w:rsidR="00556624" w:rsidRDefault="00556624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05A10"/>
    <w:multiLevelType w:val="hybridMultilevel"/>
    <w:tmpl w:val="D63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4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7"/>
  </w:num>
  <w:num w:numId="15">
    <w:abstractNumId w:val="47"/>
  </w:num>
  <w:num w:numId="16">
    <w:abstractNumId w:val="2"/>
  </w:num>
  <w:num w:numId="17">
    <w:abstractNumId w:val="34"/>
  </w:num>
  <w:num w:numId="18">
    <w:abstractNumId w:val="0"/>
  </w:num>
  <w:num w:numId="19">
    <w:abstractNumId w:val="46"/>
  </w:num>
  <w:num w:numId="20">
    <w:abstractNumId w:val="17"/>
  </w:num>
  <w:num w:numId="21">
    <w:abstractNumId w:val="13"/>
  </w:num>
  <w:num w:numId="22">
    <w:abstractNumId w:val="43"/>
  </w:num>
  <w:num w:numId="23">
    <w:abstractNumId w:val="44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1"/>
  </w:num>
  <w:num w:numId="31">
    <w:abstractNumId w:val="3"/>
  </w:num>
  <w:num w:numId="32">
    <w:abstractNumId w:val="38"/>
  </w:num>
  <w:num w:numId="33">
    <w:abstractNumId w:val="41"/>
  </w:num>
  <w:num w:numId="34">
    <w:abstractNumId w:val="1"/>
  </w:num>
  <w:num w:numId="35">
    <w:abstractNumId w:val="42"/>
  </w:num>
  <w:num w:numId="36">
    <w:abstractNumId w:val="10"/>
  </w:num>
  <w:num w:numId="37">
    <w:abstractNumId w:val="45"/>
  </w:num>
  <w:num w:numId="38">
    <w:abstractNumId w:val="8"/>
  </w:num>
  <w:num w:numId="39">
    <w:abstractNumId w:val="28"/>
  </w:num>
  <w:num w:numId="40">
    <w:abstractNumId w:val="6"/>
  </w:num>
  <w:num w:numId="41">
    <w:abstractNumId w:val="24"/>
  </w:num>
  <w:num w:numId="42">
    <w:abstractNumId w:val="14"/>
  </w:num>
  <w:num w:numId="43">
    <w:abstractNumId w:val="40"/>
  </w:num>
  <w:num w:numId="44">
    <w:abstractNumId w:val="15"/>
  </w:num>
  <w:num w:numId="45">
    <w:abstractNumId w:val="31"/>
  </w:num>
  <w:num w:numId="46">
    <w:abstractNumId w:val="33"/>
  </w:num>
  <w:num w:numId="47">
    <w:abstractNumId w:val="30"/>
  </w:num>
  <w:num w:numId="48">
    <w:abstractNumId w:val="36"/>
  </w:num>
  <w:num w:numId="4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2FB"/>
    <w:rsid w:val="001B199A"/>
    <w:rsid w:val="001B3B34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2B03"/>
    <w:rsid w:val="004A3A48"/>
    <w:rsid w:val="004A6AE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56624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3DE5"/>
    <w:rsid w:val="00967D8B"/>
    <w:rsid w:val="009715D1"/>
    <w:rsid w:val="00971F96"/>
    <w:rsid w:val="00972EB1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47FD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416D"/>
    <w:rsid w:val="00CB61AB"/>
    <w:rsid w:val="00CB7213"/>
    <w:rsid w:val="00CC1C7D"/>
    <w:rsid w:val="00CC401B"/>
    <w:rsid w:val="00CC4389"/>
    <w:rsid w:val="00CC4CD0"/>
    <w:rsid w:val="00CD0E96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kovskiy-ruo.edu.kh.ua/Files/downloads/%D0%BA%D1%81%D0%B5%D0%BD%D0%BE%D1%84%D0%BE%D0%B1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66FB-6090-4D97-A0D6-557951AF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</cp:revision>
  <cp:lastPrinted>2020-08-04T13:24:00Z</cp:lastPrinted>
  <dcterms:created xsi:type="dcterms:W3CDTF">2020-09-08T17:51:00Z</dcterms:created>
  <dcterms:modified xsi:type="dcterms:W3CDTF">2020-09-08T18:22:00Z</dcterms:modified>
</cp:coreProperties>
</file>