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2" w:rsidRDefault="00C400C2" w:rsidP="00C400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</w:t>
      </w:r>
    </w:p>
    <w:p w:rsidR="00C400C2" w:rsidRDefault="00C400C2" w:rsidP="00C400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СПЕЦІАЛЬНА  ШКОЛА № 6» </w:t>
      </w:r>
    </w:p>
    <w:p w:rsidR="00C400C2" w:rsidRDefault="00C400C2" w:rsidP="00C400C2">
      <w:pPr>
        <w:jc w:val="center"/>
        <w:rPr>
          <w:b/>
          <w:sz w:val="2"/>
          <w:szCs w:val="2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00C2" w:rsidTr="00C400C2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00C2" w:rsidRDefault="00C400C2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C400C2" w:rsidRDefault="00C400C2" w:rsidP="00C400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400C2" w:rsidRDefault="00C400C2" w:rsidP="00C400C2">
      <w:pPr>
        <w:jc w:val="center"/>
        <w:rPr>
          <w:b/>
          <w:sz w:val="28"/>
          <w:szCs w:val="28"/>
          <w:lang w:val="uk-UA"/>
        </w:rPr>
      </w:pPr>
    </w:p>
    <w:p w:rsidR="00C400C2" w:rsidRDefault="00C400C2" w:rsidP="00C400C2">
      <w:pPr>
        <w:spacing w:line="360" w:lineRule="auto"/>
        <w:jc w:val="both"/>
        <w:rPr>
          <w:rFonts w:cs="Tahoma"/>
          <w:color w:val="FF0000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04.06.2021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        Харків</w:t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  <w:t xml:space="preserve">  № 60</w:t>
      </w:r>
    </w:p>
    <w:p w:rsidR="00C400C2" w:rsidRDefault="00C400C2" w:rsidP="00C400C2">
      <w:pPr>
        <w:tabs>
          <w:tab w:val="left" w:pos="7440"/>
        </w:tabs>
        <w:jc w:val="both"/>
        <w:rPr>
          <w:iCs/>
          <w:szCs w:val="28"/>
          <w:lang w:val="uk-UA"/>
        </w:rPr>
      </w:pPr>
    </w:p>
    <w:p w:rsidR="00C400C2" w:rsidRDefault="00C400C2" w:rsidP="00C400C2">
      <w:pPr>
        <w:tabs>
          <w:tab w:val="left" w:pos="7440"/>
        </w:tabs>
        <w:jc w:val="both"/>
        <w:rPr>
          <w:iCs/>
          <w:szCs w:val="28"/>
          <w:lang w:val="uk-UA"/>
        </w:rPr>
      </w:pPr>
    </w:p>
    <w:p w:rsidR="00C400C2" w:rsidRDefault="00C400C2" w:rsidP="00C400C2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Про підсумки закінчення </w:t>
      </w:r>
    </w:p>
    <w:p w:rsidR="00C400C2" w:rsidRDefault="00C400C2" w:rsidP="00C400C2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2020/2021 навчального року </w:t>
      </w:r>
    </w:p>
    <w:p w:rsidR="00C400C2" w:rsidRDefault="00C400C2" w:rsidP="00C400C2">
      <w:pPr>
        <w:tabs>
          <w:tab w:val="left" w:pos="7440"/>
        </w:tabs>
        <w:spacing w:line="360" w:lineRule="auto"/>
        <w:jc w:val="both"/>
        <w:rPr>
          <w:iCs/>
          <w:sz w:val="28"/>
          <w:szCs w:val="28"/>
          <w:lang w:val="uk-UA"/>
        </w:rPr>
      </w:pPr>
    </w:p>
    <w:p w:rsidR="00C400C2" w:rsidRDefault="00C400C2" w:rsidP="00C400C2">
      <w:pPr>
        <w:tabs>
          <w:tab w:val="left" w:pos="0"/>
        </w:tabs>
        <w:spacing w:line="360" w:lineRule="auto"/>
        <w:jc w:val="both"/>
        <w:rPr>
          <w:color w:val="0D0D0D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  <w:t xml:space="preserve">На виконання законів України «Про освіту», </w:t>
      </w:r>
      <w:r>
        <w:rPr>
          <w:sz w:val="28"/>
          <w:szCs w:val="28"/>
          <w:lang w:val="uk-UA"/>
        </w:rPr>
        <w:t>«Про повну загальну середню освіту», на підставі Порядку переведення учнів (вихованців) загальноосвітнього навчального закладу до наступного класу від 14.07.2015 №762, зареєстрованого в Міністерстві юстиції України 30.07.2015 за                       № 924/27369,</w:t>
      </w:r>
      <w:r>
        <w:rPr>
          <w:color w:val="0D0D0D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Міністерства освіти і науки України «Про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освіти» від 01.08.2018 № 831, зареєстрованого в Міністерстві юстиції України 16.08.2018 № 945/32397,</w:t>
      </w:r>
      <w:r>
        <w:rPr>
          <w:szCs w:val="28"/>
          <w:lang w:val="uk-UA"/>
        </w:rPr>
        <w:t xml:space="preserve"> </w:t>
      </w:r>
      <w:r>
        <w:rPr>
          <w:color w:val="0D0D0D"/>
          <w:sz w:val="28"/>
          <w:szCs w:val="28"/>
          <w:lang w:val="uk-UA"/>
        </w:rPr>
        <w:t xml:space="preserve">з метою створення належних умов у спеціальній школі, що забезпечать безумовне дотримання порядку закінчення </w:t>
      </w:r>
      <w:bookmarkStart w:id="0" w:name="_Hlk74150399"/>
      <w:r>
        <w:rPr>
          <w:color w:val="0D0D0D"/>
          <w:sz w:val="28"/>
          <w:szCs w:val="28"/>
          <w:lang w:val="uk-UA"/>
        </w:rPr>
        <w:t xml:space="preserve">2020/2021 </w:t>
      </w:r>
      <w:bookmarkEnd w:id="0"/>
      <w:r>
        <w:rPr>
          <w:color w:val="0D0D0D"/>
          <w:sz w:val="28"/>
          <w:szCs w:val="28"/>
          <w:lang w:val="uk-UA"/>
        </w:rPr>
        <w:t>навчального року у спеціальній школі проведено організоване закінчення 2020/2021 навчального року.</w:t>
      </w:r>
    </w:p>
    <w:p w:rsidR="00C400C2" w:rsidRDefault="00C400C2" w:rsidP="00C400C2">
      <w:pPr>
        <w:spacing w:line="360" w:lineRule="auto"/>
        <w:ind w:firstLine="567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За підсумками 2020/2021 навчального року 172 учня (вихованця) 1-11-х класів атестовано та переведено до наступного класу, атестовано та випущено зі спеціальної школи 10 учнів (вихованців).</w:t>
      </w:r>
    </w:p>
    <w:p w:rsidR="00C400C2" w:rsidRDefault="00C400C2" w:rsidP="00C400C2">
      <w:pPr>
        <w:spacing w:line="360" w:lineRule="auto"/>
        <w:ind w:firstLine="567"/>
        <w:jc w:val="both"/>
        <w:rPr>
          <w:bCs/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64 учня (вихованця) середніх та старших класів</w:t>
      </w:r>
      <w:r>
        <w:rPr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bCs/>
          <w:color w:val="0D0D0D"/>
          <w:sz w:val="28"/>
          <w:szCs w:val="28"/>
          <w:lang w:val="uk-UA"/>
        </w:rPr>
        <w:t>спеціальної школи</w:t>
      </w:r>
      <w:r>
        <w:rPr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bCs/>
          <w:color w:val="0D0D0D"/>
          <w:sz w:val="28"/>
          <w:szCs w:val="28"/>
          <w:lang w:val="uk-UA"/>
        </w:rPr>
        <w:t xml:space="preserve">закінчили навчальний рік на достатньому </w:t>
      </w:r>
      <w:r>
        <w:rPr>
          <w:bCs/>
          <w:color w:val="000000"/>
          <w:sz w:val="28"/>
          <w:szCs w:val="28"/>
          <w:lang w:val="uk-UA"/>
        </w:rPr>
        <w:t>рівні, що складає 54,2 %</w:t>
      </w:r>
      <w:r>
        <w:rPr>
          <w:bCs/>
          <w:color w:val="0D0D0D"/>
          <w:sz w:val="28"/>
          <w:szCs w:val="28"/>
          <w:lang w:val="uk-UA"/>
        </w:rPr>
        <w:t xml:space="preserve"> від загальної кількості (всього 118 осіб). </w:t>
      </w:r>
    </w:p>
    <w:p w:rsidR="00C400C2" w:rsidRDefault="00C400C2" w:rsidP="00C400C2">
      <w:pPr>
        <w:spacing w:line="360" w:lineRule="auto"/>
        <w:ind w:firstLine="567"/>
        <w:jc w:val="both"/>
        <w:rPr>
          <w:bCs/>
          <w:color w:val="0D0D0D"/>
          <w:sz w:val="28"/>
          <w:szCs w:val="28"/>
          <w:lang w:val="uk-UA"/>
        </w:rPr>
      </w:pPr>
    </w:p>
    <w:p w:rsidR="00C400C2" w:rsidRDefault="00C400C2" w:rsidP="00C400C2">
      <w:pPr>
        <w:spacing w:line="360" w:lineRule="auto"/>
        <w:ind w:firstLine="567"/>
        <w:jc w:val="both"/>
        <w:rPr>
          <w:bCs/>
          <w:color w:val="0D0D0D"/>
          <w:sz w:val="28"/>
          <w:szCs w:val="28"/>
          <w:lang w:val="uk-UA"/>
        </w:rPr>
      </w:pPr>
    </w:p>
    <w:p w:rsidR="00C400C2" w:rsidRDefault="00C400C2" w:rsidP="00C400C2">
      <w:pPr>
        <w:spacing w:line="360" w:lineRule="auto"/>
        <w:ind w:firstLine="567"/>
        <w:jc w:val="both"/>
        <w:rPr>
          <w:bCs/>
          <w:color w:val="0D0D0D"/>
          <w:sz w:val="28"/>
          <w:szCs w:val="28"/>
          <w:lang w:val="uk-UA"/>
        </w:rPr>
      </w:pPr>
    </w:p>
    <w:p w:rsidR="00C400C2" w:rsidRDefault="00C400C2" w:rsidP="00C400C2">
      <w:pPr>
        <w:spacing w:line="360" w:lineRule="auto"/>
        <w:ind w:firstLine="567"/>
        <w:jc w:val="both"/>
        <w:rPr>
          <w:bCs/>
          <w:color w:val="0D0D0D"/>
          <w:sz w:val="28"/>
          <w:szCs w:val="28"/>
          <w:lang w:val="uk-UA"/>
        </w:rPr>
      </w:pPr>
    </w:p>
    <w:p w:rsidR="00C400C2" w:rsidRDefault="00C400C2" w:rsidP="00C400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Рівні навчальних досягнень учнів (вихованців) середніх та старших класів</w:t>
      </w:r>
    </w:p>
    <w:p w:rsidR="00C400C2" w:rsidRDefault="00C400C2" w:rsidP="00C400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2020/2021 навчальний рік</w:t>
      </w:r>
    </w:p>
    <w:tbl>
      <w:tblPr>
        <w:tblpPr w:leftFromText="180" w:rightFromText="180" w:vertAnchor="text" w:horzAnchor="margin" w:tblpXSpec="center" w:tblpY="3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C400C2" w:rsidTr="00C400C2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5-А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5-Б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6-А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7-Б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8-Б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8-В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</w:p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9-В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10-Б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0C2" w:rsidRDefault="00C400C2">
            <w:pPr>
              <w:rPr>
                <w:b/>
                <w:color w:val="000000"/>
                <w:lang w:val="uk-UA" w:eastAsia="uk-UA"/>
              </w:rPr>
            </w:pPr>
          </w:p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11-Б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12-А</w:t>
            </w:r>
          </w:p>
        </w:tc>
      </w:tr>
      <w:tr w:rsidR="00C400C2" w:rsidTr="00C400C2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</w:tr>
      <w:tr w:rsidR="00C400C2" w:rsidTr="00C400C2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початковий рівень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</w:tr>
      <w:tr w:rsidR="00C400C2" w:rsidTr="00C400C2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середній рівень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</w:p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2</w:t>
            </w:r>
          </w:p>
        </w:tc>
      </w:tr>
      <w:tr w:rsidR="00C400C2" w:rsidTr="00C400C2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достатній рівень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</w:p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6</w:t>
            </w:r>
          </w:p>
        </w:tc>
      </w:tr>
      <w:tr w:rsidR="00C400C2" w:rsidTr="00C400C2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високий рівень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</w:p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C2" w:rsidRDefault="00C400C2">
            <w:pPr>
              <w:jc w:val="center"/>
              <w:rPr>
                <w:color w:val="0D0D0D"/>
                <w:lang w:val="uk-UA" w:eastAsia="uk-UA"/>
              </w:rPr>
            </w:pPr>
            <w:r>
              <w:rPr>
                <w:color w:val="0D0D0D"/>
                <w:lang w:val="uk-UA" w:eastAsia="uk-UA"/>
              </w:rPr>
              <w:t>2</w:t>
            </w:r>
          </w:p>
        </w:tc>
      </w:tr>
    </w:tbl>
    <w:p w:rsidR="00C400C2" w:rsidRDefault="00C400C2" w:rsidP="00C400C2">
      <w:pPr>
        <w:spacing w:line="360" w:lineRule="auto"/>
        <w:ind w:firstLine="567"/>
        <w:jc w:val="both"/>
        <w:rPr>
          <w:color w:val="0D0D0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Найбільша кількість учнів (вихованців), які навчаються на середньому рівні у 5-Б класі (класний керівник </w:t>
      </w:r>
      <w:proofErr w:type="spellStart"/>
      <w:r>
        <w:rPr>
          <w:sz w:val="28"/>
          <w:szCs w:val="28"/>
          <w:lang w:val="uk-UA"/>
        </w:rPr>
        <w:t>Решетнікова</w:t>
      </w:r>
      <w:proofErr w:type="spellEnd"/>
      <w:r>
        <w:rPr>
          <w:sz w:val="28"/>
          <w:szCs w:val="28"/>
          <w:lang w:val="uk-UA"/>
        </w:rPr>
        <w:t xml:space="preserve"> А.В.), 6-А класі (класний керівник Нестеренко Н.М.), 7-А класі (класний керівник Дмитрієва Н.В.), 7-Б класі (класний керівник Ставна С.М.). </w:t>
      </w:r>
      <w:r>
        <w:rPr>
          <w:color w:val="0D0D0D"/>
          <w:sz w:val="28"/>
          <w:szCs w:val="28"/>
          <w:lang w:val="uk-UA"/>
        </w:rPr>
        <w:t>Учні (вихованці), які навчаються на ви</w:t>
      </w:r>
      <w:r w:rsidR="00E205D0">
        <w:rPr>
          <w:color w:val="0D0D0D"/>
          <w:sz w:val="28"/>
          <w:szCs w:val="28"/>
          <w:lang w:val="uk-UA"/>
        </w:rPr>
        <w:t xml:space="preserve">сокому рівні: 6-А клас – </w:t>
      </w:r>
      <w:proofErr w:type="spellStart"/>
      <w:r w:rsidR="00E205D0">
        <w:rPr>
          <w:color w:val="0D0D0D"/>
          <w:sz w:val="28"/>
          <w:szCs w:val="28"/>
          <w:lang w:val="uk-UA"/>
        </w:rPr>
        <w:t>Рудіч</w:t>
      </w:r>
      <w:proofErr w:type="spellEnd"/>
      <w:r w:rsidR="00E205D0">
        <w:rPr>
          <w:color w:val="0D0D0D"/>
          <w:sz w:val="28"/>
          <w:szCs w:val="28"/>
          <w:lang w:val="uk-UA"/>
        </w:rPr>
        <w:t xml:space="preserve"> Н</w:t>
      </w:r>
      <w:r>
        <w:rPr>
          <w:color w:val="0D0D0D"/>
          <w:sz w:val="28"/>
          <w:szCs w:val="28"/>
          <w:lang w:val="uk-UA"/>
        </w:rPr>
        <w:t xml:space="preserve">. (класний керівник Нестеренко Н.М.),        11-Б клас – </w:t>
      </w:r>
      <w:proofErr w:type="spellStart"/>
      <w:r>
        <w:rPr>
          <w:color w:val="0D0D0D"/>
          <w:sz w:val="28"/>
          <w:szCs w:val="28"/>
          <w:lang w:val="uk-UA"/>
        </w:rPr>
        <w:t>Тіщенко</w:t>
      </w:r>
      <w:proofErr w:type="spellEnd"/>
      <w:r>
        <w:rPr>
          <w:color w:val="0D0D0D"/>
          <w:sz w:val="28"/>
          <w:szCs w:val="28"/>
          <w:lang w:val="uk-UA"/>
        </w:rPr>
        <w:t xml:space="preserve"> К. </w:t>
      </w:r>
      <w:bookmarkStart w:id="1" w:name="_Hlk74158645"/>
      <w:r>
        <w:rPr>
          <w:color w:val="0D0D0D"/>
          <w:sz w:val="28"/>
          <w:szCs w:val="28"/>
          <w:lang w:val="uk-UA"/>
        </w:rPr>
        <w:t>(класний керівник Фелоненко Н.О.)</w:t>
      </w:r>
      <w:bookmarkEnd w:id="1"/>
      <w:r>
        <w:rPr>
          <w:color w:val="0D0D0D"/>
          <w:sz w:val="28"/>
          <w:szCs w:val="28"/>
          <w:lang w:val="uk-UA"/>
        </w:rPr>
        <w:t xml:space="preserve">, 12-А клас – Мозгова С., 12-А клас – </w:t>
      </w:r>
      <w:proofErr w:type="spellStart"/>
      <w:r>
        <w:rPr>
          <w:color w:val="0D0D0D"/>
          <w:sz w:val="28"/>
          <w:szCs w:val="28"/>
          <w:lang w:val="uk-UA"/>
        </w:rPr>
        <w:t>Романєєва</w:t>
      </w:r>
      <w:proofErr w:type="spellEnd"/>
      <w:r>
        <w:rPr>
          <w:color w:val="0D0D0D"/>
          <w:sz w:val="28"/>
          <w:szCs w:val="28"/>
          <w:lang w:val="uk-UA"/>
        </w:rPr>
        <w:t xml:space="preserve"> А. (класний керівник Калюга М.В.). </w:t>
      </w:r>
    </w:p>
    <w:p w:rsidR="00C400C2" w:rsidRDefault="00C400C2" w:rsidP="00C400C2">
      <w:pPr>
        <w:spacing w:line="360" w:lineRule="auto"/>
        <w:ind w:firstLine="567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Нагороджено Похвальними листа</w:t>
      </w:r>
      <w:r w:rsidR="00E205D0">
        <w:rPr>
          <w:color w:val="0D0D0D"/>
          <w:sz w:val="28"/>
          <w:szCs w:val="28"/>
          <w:lang w:val="uk-UA"/>
        </w:rPr>
        <w:t xml:space="preserve">ми учнів (вихованців): </w:t>
      </w:r>
      <w:proofErr w:type="spellStart"/>
      <w:r w:rsidR="00E205D0">
        <w:rPr>
          <w:color w:val="0D0D0D"/>
          <w:sz w:val="28"/>
          <w:szCs w:val="28"/>
          <w:lang w:val="uk-UA"/>
        </w:rPr>
        <w:t>Рудіч</w:t>
      </w:r>
      <w:bookmarkStart w:id="2" w:name="_GoBack"/>
      <w:bookmarkEnd w:id="2"/>
      <w:proofErr w:type="spellEnd"/>
      <w:r w:rsidR="00E205D0">
        <w:rPr>
          <w:color w:val="0D0D0D"/>
          <w:sz w:val="28"/>
          <w:szCs w:val="28"/>
          <w:lang w:val="uk-UA"/>
        </w:rPr>
        <w:t xml:space="preserve"> </w:t>
      </w:r>
      <w:proofErr w:type="spellStart"/>
      <w:r w:rsidR="00E205D0">
        <w:rPr>
          <w:color w:val="0D0D0D"/>
          <w:sz w:val="28"/>
          <w:szCs w:val="28"/>
          <w:lang w:val="uk-UA"/>
        </w:rPr>
        <w:t>Ні</w:t>
      </w:r>
      <w:r>
        <w:rPr>
          <w:color w:val="0D0D0D"/>
          <w:sz w:val="28"/>
          <w:szCs w:val="28"/>
          <w:lang w:val="uk-UA"/>
        </w:rPr>
        <w:t>киту</w:t>
      </w:r>
      <w:proofErr w:type="spellEnd"/>
      <w:r>
        <w:rPr>
          <w:color w:val="0D0D0D"/>
          <w:sz w:val="28"/>
          <w:szCs w:val="28"/>
          <w:lang w:val="uk-UA"/>
        </w:rPr>
        <w:t xml:space="preserve"> (6-А клас), </w:t>
      </w:r>
      <w:proofErr w:type="spellStart"/>
      <w:r>
        <w:rPr>
          <w:color w:val="0D0D0D"/>
          <w:sz w:val="28"/>
          <w:szCs w:val="28"/>
          <w:lang w:val="uk-UA"/>
        </w:rPr>
        <w:t>Тіщенко</w:t>
      </w:r>
      <w:proofErr w:type="spellEnd"/>
      <w:r>
        <w:rPr>
          <w:color w:val="0D0D0D"/>
          <w:sz w:val="28"/>
          <w:szCs w:val="28"/>
          <w:lang w:val="uk-UA"/>
        </w:rPr>
        <w:t xml:space="preserve"> Ксенію (11-Б клас).</w:t>
      </w:r>
    </w:p>
    <w:p w:rsidR="00C400C2" w:rsidRDefault="00C400C2" w:rsidP="00C400C2">
      <w:pPr>
        <w:spacing w:line="360" w:lineRule="auto"/>
        <w:ind w:firstLine="567"/>
        <w:jc w:val="both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Аналіз </w:t>
      </w:r>
      <w:r>
        <w:rPr>
          <w:bCs/>
          <w:color w:val="0D0D0D"/>
          <w:sz w:val="28"/>
          <w:szCs w:val="28"/>
          <w:lang w:val="uk-UA"/>
        </w:rPr>
        <w:t xml:space="preserve">показників навчальних досягнень учнів (вихованців) з предметів інваріантної складової у 2020/2021 навчальному році </w:t>
      </w:r>
      <w:r>
        <w:rPr>
          <w:color w:val="0D0D0D"/>
          <w:sz w:val="28"/>
          <w:szCs w:val="28"/>
          <w:lang w:val="uk-UA"/>
        </w:rPr>
        <w:t xml:space="preserve">свідчить про те, що </w:t>
      </w:r>
      <w:r>
        <w:rPr>
          <w:color w:val="000000"/>
          <w:sz w:val="28"/>
          <w:szCs w:val="28"/>
          <w:lang w:val="uk-UA"/>
        </w:rPr>
        <w:t xml:space="preserve">найкращі якісні показники учні (вихованці) мають з трудового навчання, фізичної культури, образотворчого мистецтва, Захисту Вітчизни. Покращились показники, порівняно з минулим навчальним роком, з української літератури (вчителі української мови та літератури Калюга М.В., Бойко Л.Є), зарубіжної літератури (вчитель зарубіжної літератури              Воронкіна Л.І.), іноземної мови (англійської) (вчитель англійської мови </w:t>
      </w:r>
      <w:proofErr w:type="spellStart"/>
      <w:r>
        <w:rPr>
          <w:color w:val="000000"/>
          <w:sz w:val="28"/>
          <w:szCs w:val="28"/>
          <w:lang w:val="uk-UA"/>
        </w:rPr>
        <w:t>Полуян</w:t>
      </w:r>
      <w:proofErr w:type="spellEnd"/>
      <w:r>
        <w:rPr>
          <w:color w:val="000000"/>
          <w:sz w:val="28"/>
          <w:szCs w:val="28"/>
          <w:lang w:val="uk-UA"/>
        </w:rPr>
        <w:t xml:space="preserve"> О.Л.), інформатики (вчителі інформатики Аданицька О.В.,               </w:t>
      </w:r>
      <w:proofErr w:type="spellStart"/>
      <w:r>
        <w:rPr>
          <w:color w:val="000000"/>
          <w:sz w:val="28"/>
          <w:szCs w:val="28"/>
          <w:lang w:val="uk-UA"/>
        </w:rPr>
        <w:t>Масюк</w:t>
      </w:r>
      <w:proofErr w:type="spellEnd"/>
      <w:r>
        <w:rPr>
          <w:color w:val="000000"/>
          <w:sz w:val="28"/>
          <w:szCs w:val="28"/>
          <w:lang w:val="uk-UA"/>
        </w:rPr>
        <w:t xml:space="preserve"> Б.Р.). На середньому рівні залишаються показники з математики, алгебри, геометрії (вчителі математики Можевітін В.Ю., Савенко Г.І.), </w:t>
      </w:r>
      <w:r>
        <w:rPr>
          <w:color w:val="000000"/>
          <w:sz w:val="28"/>
          <w:szCs w:val="28"/>
          <w:lang w:val="uk-UA"/>
        </w:rPr>
        <w:lastRenderedPageBreak/>
        <w:t>біології (вчителі біології Бондаренко А.В., Вдовиченко Г.Г., Іванчук-Ягодкін А.О.), музичного мистецтва (вчитель музичного мистецтва Фелоненко Н.О.).</w:t>
      </w:r>
    </w:p>
    <w:p w:rsidR="00C400C2" w:rsidRDefault="00C400C2" w:rsidP="00C400C2">
      <w:pPr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 свідчить про недостатню взаємодію вчителів-предметників, класних керівників і батьків, </w:t>
      </w:r>
      <w:r>
        <w:rPr>
          <w:color w:val="000000"/>
          <w:sz w:val="28"/>
          <w:szCs w:val="28"/>
          <w:lang w:val="uk-UA"/>
        </w:rPr>
        <w:t>задовільний рівень організації індивідуальної роботи</w:t>
      </w:r>
    </w:p>
    <w:p w:rsidR="00C400C2" w:rsidRDefault="00C400C2" w:rsidP="00C400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учнями (вихованцями).</w:t>
      </w:r>
    </w:p>
    <w:p w:rsidR="00C400C2" w:rsidRDefault="00C400C2" w:rsidP="00C400C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вищезазначеного</w:t>
      </w:r>
    </w:p>
    <w:p w:rsidR="00C400C2" w:rsidRDefault="00C400C2" w:rsidP="00C400C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400C2" w:rsidRDefault="00C400C2" w:rsidP="00C400C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400C2" w:rsidRDefault="00C400C2" w:rsidP="00C400C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Заступнику директора з навчально-виховної роботи Кушніренко О.В.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проаналізувати підсумки роботи за 2020/2021 навчальний рік, розробити </w:t>
      </w: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заходи щодо підвищення результатів навчання учнів (вихованців).</w:t>
      </w:r>
    </w:p>
    <w:p w:rsidR="00C400C2" w:rsidRDefault="00C400C2" w:rsidP="00C400C2">
      <w:pPr>
        <w:widowControl w:val="0"/>
        <w:spacing w:line="360" w:lineRule="auto"/>
        <w:ind w:firstLine="30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Червень 2021 року</w:t>
      </w: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Керівникам методичних об’єднань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 засіданнях методичних об’єднань проаналізувати підсумки 2020/2021 навчального року та спланувати заходи на 2021/2022 навчальний рік щодо подолання прогалин у знаннях учнів (вихованців).</w:t>
      </w:r>
    </w:p>
    <w:p w:rsidR="00C400C2" w:rsidRDefault="00C400C2" w:rsidP="00C400C2">
      <w:pPr>
        <w:widowControl w:val="0"/>
        <w:spacing w:line="360" w:lineRule="auto"/>
        <w:ind w:firstLine="30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Серпень 2021 року</w:t>
      </w:r>
    </w:p>
    <w:p w:rsidR="00C400C2" w:rsidRDefault="00C400C2" w:rsidP="00C400C2">
      <w:pPr>
        <w:widowControl w:val="0"/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Класним керівникам Дмитрієвій Н.В., Нестеренко Н.М., </w:t>
      </w:r>
      <w:proofErr w:type="spellStart"/>
      <w:r>
        <w:rPr>
          <w:color w:val="000000"/>
          <w:sz w:val="28"/>
          <w:szCs w:val="28"/>
          <w:lang w:val="uk-UA"/>
        </w:rPr>
        <w:t>Решетніковій</w:t>
      </w:r>
      <w:proofErr w:type="spellEnd"/>
      <w:r>
        <w:rPr>
          <w:color w:val="000000"/>
          <w:sz w:val="28"/>
          <w:szCs w:val="28"/>
          <w:lang w:val="uk-UA"/>
        </w:rPr>
        <w:t xml:space="preserve"> А.В., Ставній С.М.:</w:t>
      </w:r>
    </w:p>
    <w:p w:rsidR="00C400C2" w:rsidRDefault="00C400C2" w:rsidP="00C400C2">
      <w:pPr>
        <w:widowControl w:val="0"/>
        <w:spacing w:line="360" w:lineRule="auto"/>
        <w:jc w:val="both"/>
        <w:rPr>
          <w:color w:val="0D0D0D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Посилити контроль за відвідуванням занять і успішністю учнів (вихованців) </w:t>
      </w:r>
      <w:r>
        <w:rPr>
          <w:sz w:val="28"/>
          <w:szCs w:val="28"/>
          <w:lang w:val="uk-UA"/>
        </w:rPr>
        <w:t xml:space="preserve">5-Б, </w:t>
      </w:r>
      <w:r>
        <w:rPr>
          <w:color w:val="0D0D0D"/>
          <w:sz w:val="28"/>
          <w:szCs w:val="28"/>
          <w:lang w:val="uk-UA"/>
        </w:rPr>
        <w:t>6-А, 7-А, 7-Б класів.</w:t>
      </w:r>
    </w:p>
    <w:p w:rsidR="00C400C2" w:rsidRDefault="00C400C2" w:rsidP="00C400C2">
      <w:pPr>
        <w:widowControl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2021/2022 навчального року</w:t>
      </w: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Класному керівнику 7-Б класу Ставній С.М. провести роботу з </w:t>
      </w:r>
      <w:r>
        <w:rPr>
          <w:color w:val="0D0D0D"/>
          <w:sz w:val="28"/>
          <w:szCs w:val="28"/>
          <w:lang w:val="uk-UA"/>
        </w:rPr>
        <w:t>батьками Роменської Н.</w:t>
      </w:r>
      <w:r>
        <w:rPr>
          <w:color w:val="000000"/>
          <w:sz w:val="28"/>
          <w:szCs w:val="28"/>
          <w:lang w:val="uk-UA"/>
        </w:rPr>
        <w:t xml:space="preserve"> щодо відвідування занять.</w:t>
      </w:r>
    </w:p>
    <w:p w:rsidR="00C400C2" w:rsidRDefault="00C400C2" w:rsidP="00C400C2">
      <w:pPr>
        <w:widowControl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Вересень 2021</w:t>
      </w: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  <w:lang w:val="uk-UA"/>
        </w:rPr>
        <w:t>Учителям-предметникам</w:t>
      </w:r>
      <w:proofErr w:type="spellEnd"/>
      <w:r>
        <w:rPr>
          <w:color w:val="000000"/>
          <w:sz w:val="28"/>
          <w:szCs w:val="28"/>
          <w:lang w:val="uk-UA"/>
        </w:rPr>
        <w:t xml:space="preserve"> спланувати заходи на 2021/2022 навчальний рік щодо подолання прогалин у знаннях учнів (вихованців).</w:t>
      </w:r>
    </w:p>
    <w:p w:rsidR="00C400C2" w:rsidRDefault="00C400C2" w:rsidP="00C400C2">
      <w:pPr>
        <w:widowControl w:val="0"/>
        <w:spacing w:line="360" w:lineRule="auto"/>
        <w:ind w:firstLine="30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Серпень 2021 року</w:t>
      </w: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400C2" w:rsidRDefault="00C400C2" w:rsidP="00C400C2">
      <w:pPr>
        <w:widowControl w:val="0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C400C2" w:rsidRDefault="00C400C2" w:rsidP="00C400C2">
      <w:pPr>
        <w:tabs>
          <w:tab w:val="left" w:pos="-1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спеціальної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Тетяна АЛЬОШИЧЕВА   </w:t>
      </w:r>
    </w:p>
    <w:p w:rsidR="00C400C2" w:rsidRDefault="00C400C2" w:rsidP="00C400C2">
      <w:pPr>
        <w:jc w:val="both"/>
        <w:rPr>
          <w:bCs/>
          <w:sz w:val="28"/>
          <w:szCs w:val="28"/>
          <w:lang w:val="uk-UA" w:eastAsia="x-none"/>
        </w:rPr>
      </w:pPr>
    </w:p>
    <w:p w:rsidR="00C400C2" w:rsidRDefault="00C400C2" w:rsidP="00C400C2">
      <w:pPr>
        <w:jc w:val="both"/>
        <w:rPr>
          <w:bCs/>
          <w:sz w:val="28"/>
          <w:lang w:val="uk-UA"/>
        </w:rPr>
      </w:pPr>
      <w:proofErr w:type="gramStart"/>
      <w:r>
        <w:rPr>
          <w:bCs/>
          <w:sz w:val="28"/>
        </w:rPr>
        <w:t>З</w:t>
      </w:r>
      <w:proofErr w:type="gramEnd"/>
      <w:r>
        <w:rPr>
          <w:bCs/>
          <w:sz w:val="28"/>
        </w:rPr>
        <w:t xml:space="preserve"> наказом </w:t>
      </w:r>
      <w:proofErr w:type="spellStart"/>
      <w:r>
        <w:rPr>
          <w:bCs/>
          <w:sz w:val="28"/>
        </w:rPr>
        <w:t>ознайомлені</w:t>
      </w:r>
      <w:proofErr w:type="spellEnd"/>
      <w:r>
        <w:rPr>
          <w:bCs/>
          <w:sz w:val="28"/>
        </w:rPr>
        <w:t>:</w:t>
      </w:r>
    </w:p>
    <w:p w:rsidR="00C400C2" w:rsidRDefault="00C400C2" w:rsidP="00C400C2">
      <w:pPr>
        <w:jc w:val="both"/>
        <w:rPr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Аданицька О.В.   ________  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Іванчук-Ягодкін А.О. 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Молчанова Л.Ю.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Безкровна Д.Д.    ________  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Калюга М.В.   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Можевітін В.Ю.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Бирченко Н.П.     ________  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Ківшар Р.М.    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Орлова Н.М. 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Бойко Л.Є.            ________ 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Кіндякова Я.К.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Паніна</w:t>
            </w:r>
            <w:proofErr w:type="spellEnd"/>
            <w:r>
              <w:rPr>
                <w:lang w:val="uk-UA"/>
              </w:rPr>
              <w:t xml:space="preserve"> Г.С.   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Бондаренко А.В.  ________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Кіпоть Л.І.      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Пітя О.С.       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Будник Н.О.         ________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Кравцова  О.В.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Полуян</w:t>
            </w:r>
            <w:proofErr w:type="spellEnd"/>
            <w:r>
              <w:rPr>
                <w:lang w:val="uk-UA"/>
              </w:rPr>
              <w:t xml:space="preserve"> О.Л. 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Вдовиченко Г.Г.   ________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Кузнєцова В.О.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Проценко О.М.      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Вітер Н.О.             ________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Кушніренко О.В.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Решетнікова</w:t>
            </w:r>
            <w:proofErr w:type="spellEnd"/>
            <w:r>
              <w:rPr>
                <w:lang w:val="uk-UA"/>
              </w:rPr>
              <w:t xml:space="preserve"> А.В.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Воронкіна Л.І.      ________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Литвин Г.О.    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Савченко С.І.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Городова В.М.      ________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Нестеренко Н.М.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Ставна С.М.  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Гребцова Л.А.       ________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Легка О.В.      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Суркова В.М.         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Грємякіна В.О.      ________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Лещенко Л.М.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Сусла Т.В.    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Гуманіцька Т.В.    ________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Мамонова І.Д.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Фелоненко Н.О.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Здолбнікова О.А.  ________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Масюк</w:t>
            </w:r>
            <w:proofErr w:type="spellEnd"/>
            <w:r>
              <w:rPr>
                <w:lang w:val="uk-UA"/>
              </w:rPr>
              <w:t xml:space="preserve"> Б.Р.     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Усенко Н.А.           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Дмитрієва Н.В.     ________  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Меденцева</w:t>
            </w:r>
            <w:proofErr w:type="spellEnd"/>
            <w:r>
              <w:rPr>
                <w:lang w:val="uk-UA"/>
              </w:rPr>
              <w:t xml:space="preserve"> С.А.     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 xml:space="preserve">Усік В.Г.                </w:t>
            </w:r>
            <w:r>
              <w:t>________</w:t>
            </w:r>
          </w:p>
        </w:tc>
      </w:tr>
      <w:tr w:rsidR="00C400C2" w:rsidTr="00C400C2"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Заремба В.А.         ________</w:t>
            </w:r>
          </w:p>
        </w:tc>
        <w:tc>
          <w:tcPr>
            <w:tcW w:w="3116" w:type="dxa"/>
            <w:hideMark/>
          </w:tcPr>
          <w:p w:rsidR="00C400C2" w:rsidRDefault="00C400C2">
            <w:pPr>
              <w:rPr>
                <w:lang w:val="uk-UA"/>
              </w:rPr>
            </w:pPr>
            <w:r>
              <w:rPr>
                <w:lang w:val="uk-UA"/>
              </w:rPr>
              <w:t>Мельник Л.А.        ________</w:t>
            </w:r>
          </w:p>
        </w:tc>
        <w:tc>
          <w:tcPr>
            <w:tcW w:w="3112" w:type="dxa"/>
            <w:hideMark/>
          </w:tcPr>
          <w:p w:rsidR="00C400C2" w:rsidRDefault="00C400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Шавріна</w:t>
            </w:r>
            <w:proofErr w:type="spellEnd"/>
            <w:r>
              <w:rPr>
                <w:lang w:val="uk-UA"/>
              </w:rPr>
              <w:t xml:space="preserve"> В.Є.         ________</w:t>
            </w:r>
          </w:p>
        </w:tc>
      </w:tr>
    </w:tbl>
    <w:p w:rsidR="00BA0742" w:rsidRDefault="00BA0742"/>
    <w:sectPr w:rsidR="00BA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1A"/>
    <w:rsid w:val="0026591A"/>
    <w:rsid w:val="00BA0742"/>
    <w:rsid w:val="00C400C2"/>
    <w:rsid w:val="00CC70C4"/>
    <w:rsid w:val="00E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2021-06-18T06:08:00Z</dcterms:created>
  <dcterms:modified xsi:type="dcterms:W3CDTF">2021-06-18T06:43:00Z</dcterms:modified>
</cp:coreProperties>
</file>