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D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D8050D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 xml:space="preserve">«ХАРКІВСЬКА СПЕЦІАЛЬНА </w:t>
      </w:r>
      <w:r w:rsidR="00D8050D" w:rsidRPr="00F2397B">
        <w:rPr>
          <w:rFonts w:ascii="Times New Roman" w:hAnsi="Times New Roman"/>
          <w:b/>
          <w:sz w:val="28"/>
          <w:szCs w:val="28"/>
          <w:lang w:val="uk-UA"/>
        </w:rPr>
        <w:t>ШКОЛА</w:t>
      </w:r>
      <w:r w:rsidRPr="00F2397B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756826" w:rsidRPr="00F239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397B">
        <w:rPr>
          <w:rFonts w:ascii="Times New Roman" w:hAnsi="Times New Roman"/>
          <w:b/>
          <w:sz w:val="28"/>
          <w:szCs w:val="28"/>
          <w:lang w:val="uk-UA"/>
        </w:rPr>
        <w:t>6»</w:t>
      </w:r>
    </w:p>
    <w:p w:rsidR="008964FE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964FE" w:rsidRPr="00F2397B" w:rsidTr="009E513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4FE" w:rsidRPr="00F2397B" w:rsidRDefault="008964FE" w:rsidP="00F2397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964FE" w:rsidRPr="00E07212" w:rsidRDefault="00BB64EF" w:rsidP="00F239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F5E4E">
        <w:rPr>
          <w:rFonts w:ascii="Times New Roman" w:hAnsi="Times New Roman" w:cs="Times New Roman"/>
          <w:sz w:val="28"/>
          <w:szCs w:val="28"/>
          <w:lang w:val="uk-UA"/>
        </w:rPr>
        <w:t>.01</w:t>
      </w:r>
      <w:r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Харків            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964FE" w:rsidRPr="001620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F39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3F34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8964FE" w:rsidRPr="00E07212" w:rsidRDefault="008964FE" w:rsidP="00E07212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3999" w:rsidRDefault="008964FE" w:rsidP="001F3999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F3999">
        <w:rPr>
          <w:rFonts w:ascii="Times New Roman" w:hAnsi="Times New Roman"/>
          <w:sz w:val="28"/>
          <w:szCs w:val="28"/>
          <w:lang w:val="uk-UA"/>
        </w:rPr>
        <w:t xml:space="preserve">покладання обов’язків </w:t>
      </w:r>
    </w:p>
    <w:p w:rsidR="001F3999" w:rsidRDefault="001F3999" w:rsidP="001F3999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ведення військового обліку </w:t>
      </w:r>
    </w:p>
    <w:p w:rsidR="008964FE" w:rsidRDefault="002F6193" w:rsidP="001F3999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Віктора </w:t>
      </w:r>
      <w:r w:rsidR="001F3999">
        <w:rPr>
          <w:rFonts w:ascii="Times New Roman" w:hAnsi="Times New Roman"/>
          <w:sz w:val="28"/>
          <w:szCs w:val="28"/>
          <w:lang w:val="uk-UA"/>
        </w:rPr>
        <w:t>Можевітіна</w:t>
      </w:r>
    </w:p>
    <w:p w:rsidR="00F2397B" w:rsidRPr="00E07212" w:rsidRDefault="00F2397B" w:rsidP="00E07212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3C051C" w:rsidRDefault="002F6193" w:rsidP="003C051C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військовий обов’язок і військову службу» від 25.03.1992 № 2232-ХІІ,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30.12.2022                            </w:t>
      </w:r>
      <w:r w:rsidR="00AA338C">
        <w:rPr>
          <w:rFonts w:ascii="Times New Roman" w:hAnsi="Times New Roman"/>
          <w:sz w:val="28"/>
          <w:szCs w:val="28"/>
          <w:lang w:val="uk-UA"/>
        </w:rPr>
        <w:t>№ 1487</w:t>
      </w:r>
    </w:p>
    <w:p w:rsidR="005D5089" w:rsidRPr="00930F32" w:rsidRDefault="005D5089" w:rsidP="003C051C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CB0" w:rsidRDefault="00570CB0" w:rsidP="005D5089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НАКАЗУЮ:</w:t>
      </w:r>
    </w:p>
    <w:p w:rsidR="00930F32" w:rsidRPr="002F6193" w:rsidRDefault="002F6193" w:rsidP="005D5089">
      <w:pPr>
        <w:pStyle w:val="a3"/>
        <w:numPr>
          <w:ilvl w:val="0"/>
          <w:numId w:val="21"/>
        </w:numPr>
        <w:tabs>
          <w:tab w:val="left" w:pos="-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Покласти на МОЖЕВІТІНА Віктора Юрійовича, вчителя математики, обов’язки щодо ведення військового обліку у Комунальному закладі «Харківська спеціальна школа № 6» Харківської обласної ради.</w:t>
      </w:r>
    </w:p>
    <w:p w:rsidR="002F6193" w:rsidRPr="00930F32" w:rsidRDefault="002F6193" w:rsidP="002F6193">
      <w:pPr>
        <w:pStyle w:val="a3"/>
        <w:tabs>
          <w:tab w:val="left" w:pos="-540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З </w:t>
      </w:r>
      <w:r w:rsidR="00EA25F5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11</w:t>
      </w: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.02.2023</w:t>
      </w:r>
    </w:p>
    <w:p w:rsidR="00930F32" w:rsidRPr="002F6193" w:rsidRDefault="002F6193" w:rsidP="005D5089">
      <w:pPr>
        <w:pStyle w:val="a3"/>
        <w:numPr>
          <w:ilvl w:val="0"/>
          <w:numId w:val="21"/>
        </w:numPr>
        <w:tabs>
          <w:tab w:val="left" w:pos="-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У зв’язку із покладанням обов’язків з ведення військового обліку Віктор МОЖЕВІТІН зобов’язаний:</w:t>
      </w:r>
    </w:p>
    <w:p w:rsidR="002F6193" w:rsidRPr="002F6193" w:rsidRDefault="002F6193" w:rsidP="00AA338C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перевіряти у громадян України під час прийняття на роботу наявності військово-облікових документів;</w:t>
      </w:r>
    </w:p>
    <w:p w:rsidR="002F6193" w:rsidRDefault="00EA25F5" w:rsidP="00AA338C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доводити до працівників </w:t>
      </w:r>
      <w:r w:rsidR="002F6193">
        <w:rPr>
          <w:rFonts w:ascii="Times New Roman" w:hAnsi="Times New Roman"/>
          <w:sz w:val="28"/>
          <w:szCs w:val="28"/>
          <w:lang w:val="uk-UA"/>
        </w:rPr>
        <w:t>призовників, військовозобов’язаних та резервістів Правила військового обліку під особистий підпис під час прийняття на роботу;</w:t>
      </w:r>
    </w:p>
    <w:p w:rsidR="002F6193" w:rsidRDefault="002F6193" w:rsidP="00AA338C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надсилати у 7-денний термін з дня видання наказу про прийняття на роботу, звільнення з роботи до тер</w:t>
      </w:r>
      <w:r w:rsidR="00963390">
        <w:rPr>
          <w:rFonts w:ascii="Times New Roman" w:hAnsi="Times New Roman"/>
          <w:sz w:val="28"/>
          <w:szCs w:val="28"/>
          <w:lang w:val="uk-UA"/>
        </w:rPr>
        <w:t>иторіального</w:t>
      </w:r>
      <w:r w:rsidR="00B844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390">
        <w:rPr>
          <w:rFonts w:ascii="Times New Roman" w:hAnsi="Times New Roman"/>
          <w:sz w:val="28"/>
          <w:szCs w:val="28"/>
          <w:lang w:val="uk-UA"/>
        </w:rPr>
        <w:t>центру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комплектування </w:t>
      </w:r>
      <w:r w:rsidR="00B844D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B844DC">
        <w:rPr>
          <w:rFonts w:ascii="Times New Roman" w:hAnsi="Times New Roman"/>
          <w:sz w:val="28"/>
          <w:szCs w:val="28"/>
          <w:lang w:val="uk-UA"/>
        </w:rPr>
        <w:lastRenderedPageBreak/>
        <w:t>соціальної підтримки повід</w:t>
      </w:r>
      <w:r>
        <w:rPr>
          <w:rFonts w:ascii="Times New Roman" w:hAnsi="Times New Roman"/>
          <w:sz w:val="28"/>
          <w:szCs w:val="28"/>
          <w:lang w:val="uk-UA"/>
        </w:rPr>
        <w:t xml:space="preserve">омлення про зміну облікових даних </w:t>
      </w:r>
      <w:r w:rsidR="00B844DC">
        <w:rPr>
          <w:rFonts w:ascii="Times New Roman" w:hAnsi="Times New Roman"/>
          <w:sz w:val="28"/>
          <w:szCs w:val="28"/>
          <w:lang w:val="uk-UA"/>
        </w:rPr>
        <w:t>військовозобов’язаних</w:t>
      </w:r>
      <w:r>
        <w:rPr>
          <w:rFonts w:ascii="Times New Roman" w:hAnsi="Times New Roman"/>
          <w:sz w:val="28"/>
          <w:szCs w:val="28"/>
          <w:lang w:val="uk-UA"/>
        </w:rPr>
        <w:t xml:space="preserve"> працівників;</w:t>
      </w:r>
    </w:p>
    <w:p w:rsidR="00963390" w:rsidRDefault="00963390" w:rsidP="00AA338C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оповіщати працівників на вимогу територіального центру комплектування та соціальної підтримки про виклик і забезпечувати їх своєчасне прибуття;</w:t>
      </w:r>
    </w:p>
    <w:p w:rsidR="00963390" w:rsidRDefault="00963390" w:rsidP="00AA338C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подавати до територіального центру комплектування та соціальної підтримки на їх вимогу відомості про працівників призовників та резервістів, персональний військовий облік яких ведеться;</w:t>
      </w:r>
    </w:p>
    <w:p w:rsidR="00963390" w:rsidRDefault="00963390" w:rsidP="00AA338C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проводити роз’яснювальні роботи серед працівників спеціальної школи призовників, військовозобов’язаних та резервістів, щодо виконання ними правил військового обліку;</w:t>
      </w:r>
    </w:p>
    <w:p w:rsidR="00963390" w:rsidRDefault="00963390" w:rsidP="00AA338C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</w:t>
      </w:r>
      <w:r w:rsidR="00EA25F5">
        <w:rPr>
          <w:rFonts w:ascii="Times New Roman" w:hAnsi="Times New Roman"/>
          <w:sz w:val="28"/>
          <w:szCs w:val="28"/>
          <w:lang w:val="uk-UA"/>
        </w:rPr>
        <w:t>езпечувати повноту та достовірність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облікових даних, що вносяться до списків персонального військового обліку, з якими укладено трудові договори;</w:t>
      </w:r>
    </w:p>
    <w:p w:rsidR="00963390" w:rsidRDefault="00963390" w:rsidP="00AA338C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взаємодіяти з територіальними центрами комплектування та соціальної підтримки щодо строків та способів звіряння даних списків персонального військового обліку, вносити відповідні зміни до них, а також щодо оповіщення призовників, військовозобов’язаних та резервістів;</w:t>
      </w:r>
    </w:p>
    <w:p w:rsidR="00963390" w:rsidRDefault="00963390" w:rsidP="00AA338C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періодично звіряти списки  персонального військового обліку працівників спеціальної школи із записами у військово-облікових документах. Не рідше одного разу на рік проводити звіряння даних списків персонального військового обліку з обліковими документами </w:t>
      </w:r>
      <w:r w:rsidR="00627A12">
        <w:rPr>
          <w:rFonts w:ascii="Times New Roman" w:hAnsi="Times New Roman"/>
          <w:sz w:val="28"/>
          <w:szCs w:val="28"/>
          <w:lang w:val="uk-UA"/>
        </w:rPr>
        <w:t>територіальних центрів комплектування та соціальної підтримки;</w:t>
      </w:r>
    </w:p>
    <w:p w:rsidR="00627A12" w:rsidRDefault="00627A12" w:rsidP="00AA338C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</w:t>
      </w:r>
      <w:r w:rsidR="00AA338C">
        <w:rPr>
          <w:rFonts w:ascii="Times New Roman" w:hAnsi="Times New Roman"/>
          <w:sz w:val="28"/>
          <w:szCs w:val="28"/>
          <w:lang w:val="uk-UA"/>
        </w:rPr>
        <w:t>осити у 5-денний строк з дня под</w:t>
      </w:r>
      <w:r>
        <w:rPr>
          <w:rFonts w:ascii="Times New Roman" w:hAnsi="Times New Roman"/>
          <w:sz w:val="28"/>
          <w:szCs w:val="28"/>
          <w:lang w:val="uk-UA"/>
        </w:rPr>
        <w:t xml:space="preserve">ання відповідних документів (або відображення в електронній формі інформації, що міститься у таких документах , які можуть </w:t>
      </w:r>
      <w:r w:rsidR="00AA338C">
        <w:rPr>
          <w:rFonts w:ascii="Times New Roman" w:hAnsi="Times New Roman"/>
          <w:sz w:val="28"/>
          <w:szCs w:val="28"/>
          <w:lang w:val="uk-UA"/>
        </w:rPr>
        <w:t>пред’являтися</w:t>
      </w:r>
      <w:r>
        <w:rPr>
          <w:rFonts w:ascii="Times New Roman" w:hAnsi="Times New Roman"/>
          <w:sz w:val="28"/>
          <w:szCs w:val="28"/>
          <w:lang w:val="uk-UA"/>
        </w:rPr>
        <w:t xml:space="preserve"> з використанням мобільного додатку Порталу Дія) змін до списків персонального військового обліку щодо прізвища, </w:t>
      </w:r>
      <w:r w:rsidR="00AA338C">
        <w:rPr>
          <w:rFonts w:ascii="Times New Roman" w:hAnsi="Times New Roman"/>
          <w:sz w:val="28"/>
          <w:szCs w:val="28"/>
          <w:lang w:val="uk-UA"/>
        </w:rPr>
        <w:t>власного імені та по батькові (</w:t>
      </w:r>
      <w:r>
        <w:rPr>
          <w:rFonts w:ascii="Times New Roman" w:hAnsi="Times New Roman"/>
          <w:sz w:val="28"/>
          <w:szCs w:val="28"/>
          <w:lang w:val="uk-UA"/>
        </w:rPr>
        <w:t xml:space="preserve">за наявності), реквізитів паспорта громадянина України та паспорта громадянина України для виїзду за кордон, адреси задекларованого/зареєстрованого місця проживання, адреси місця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фактичного проживання, сімейного стану, освіти, місця роботи і посади та надсилати щомісяця до 5 числа до територіального центру комплектування та соціальної підтримки повідомлення про зміну таких облікових даних працівників спеціальної школи;</w:t>
      </w:r>
    </w:p>
    <w:p w:rsidR="00627A12" w:rsidRDefault="00AA338C" w:rsidP="00AA338C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складати і по</w:t>
      </w:r>
      <w:r w:rsidR="00627A12">
        <w:rPr>
          <w:rFonts w:ascii="Times New Roman" w:hAnsi="Times New Roman"/>
          <w:sz w:val="28"/>
          <w:szCs w:val="28"/>
          <w:lang w:val="uk-UA"/>
        </w:rPr>
        <w:t>давати щороку до 1 грудня до територіального центру комплектування та соціальної підтримки списки громадян, які підлягають приписці до призовних дільниць;</w:t>
      </w:r>
    </w:p>
    <w:p w:rsidR="00627A12" w:rsidRDefault="00627A12" w:rsidP="00AA338C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приймати від працівників призовників, </w:t>
      </w:r>
      <w:r w:rsidR="00AA338C">
        <w:rPr>
          <w:rFonts w:ascii="Times New Roman" w:hAnsi="Times New Roman"/>
          <w:sz w:val="28"/>
          <w:szCs w:val="28"/>
          <w:lang w:val="uk-UA"/>
        </w:rPr>
        <w:t>військовозобов’язаних</w:t>
      </w:r>
      <w:r>
        <w:rPr>
          <w:rFonts w:ascii="Times New Roman" w:hAnsi="Times New Roman"/>
          <w:sz w:val="28"/>
          <w:szCs w:val="28"/>
          <w:lang w:val="uk-UA"/>
        </w:rPr>
        <w:t xml:space="preserve"> та резервістів під розписку у бланках розписок їх військово-облікових документів для подання таких документів до територіальних центрів комплектування та соціальної підтримки, а також оформлювати бронювання </w:t>
      </w:r>
      <w:r w:rsidR="00AA338C">
        <w:rPr>
          <w:rFonts w:ascii="Times New Roman" w:hAnsi="Times New Roman"/>
          <w:sz w:val="28"/>
          <w:szCs w:val="28"/>
          <w:lang w:val="uk-UA"/>
        </w:rPr>
        <w:t>військовозобов’язаних</w:t>
      </w:r>
      <w:r>
        <w:rPr>
          <w:rFonts w:ascii="Times New Roman" w:hAnsi="Times New Roman"/>
          <w:sz w:val="28"/>
          <w:szCs w:val="28"/>
          <w:lang w:val="uk-UA"/>
        </w:rPr>
        <w:t xml:space="preserve"> на період мобілізації та на воєнний час;</w:t>
      </w:r>
    </w:p>
    <w:p w:rsidR="00627A12" w:rsidRDefault="00627A12" w:rsidP="00AA338C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оформлювати документи, необхідні для бронювання </w:t>
      </w:r>
      <w:r w:rsidR="00AA338C">
        <w:rPr>
          <w:rFonts w:ascii="Times New Roman" w:hAnsi="Times New Roman"/>
          <w:sz w:val="28"/>
          <w:szCs w:val="28"/>
          <w:lang w:val="uk-UA"/>
        </w:rPr>
        <w:t>військовозобов’язаних</w:t>
      </w:r>
      <w:r>
        <w:rPr>
          <w:rFonts w:ascii="Times New Roman" w:hAnsi="Times New Roman"/>
          <w:sz w:val="28"/>
          <w:szCs w:val="28"/>
          <w:lang w:val="uk-UA"/>
        </w:rPr>
        <w:t xml:space="preserve"> на період мобілізації </w:t>
      </w:r>
      <w:r w:rsidR="00AA338C">
        <w:rPr>
          <w:rFonts w:ascii="Times New Roman" w:hAnsi="Times New Roman"/>
          <w:sz w:val="28"/>
          <w:szCs w:val="28"/>
          <w:lang w:val="uk-UA"/>
        </w:rPr>
        <w:t>та на воєнний час;</w:t>
      </w:r>
    </w:p>
    <w:p w:rsidR="00AA338C" w:rsidRDefault="00AA338C" w:rsidP="00AA338C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здійснювати постійний контроль за виконанням посадовими обов’язками спеціальної школи вимог цього Порядку, а призовниками, військовозобов’язаними та резервістами, правил військового обліку;</w:t>
      </w:r>
    </w:p>
    <w:p w:rsidR="00AA338C" w:rsidRDefault="00AA338C" w:rsidP="00AA338C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здійснювати постійне інформування територіальних центрів комплектування та соціальної підтримки про працівників, які порушують вимого цього Порядку, для притягнення їх до відповідальності згідно із законом;</w:t>
      </w:r>
    </w:p>
    <w:p w:rsidR="00AA338C" w:rsidRDefault="00AA338C" w:rsidP="00AA338C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вести та зберігати журнали обліку результатів перевірки стану військового обліку;</w:t>
      </w:r>
    </w:p>
    <w:p w:rsidR="00AA338C" w:rsidRDefault="00AA338C" w:rsidP="00AA338C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забезпечувати ведення військового обліку з урахуванням вимог чинного законодавства України.</w:t>
      </w:r>
    </w:p>
    <w:p w:rsidR="0082721D" w:rsidRPr="00930F32" w:rsidRDefault="0082721D" w:rsidP="005D5089">
      <w:pPr>
        <w:pStyle w:val="a3"/>
        <w:numPr>
          <w:ilvl w:val="0"/>
          <w:numId w:val="21"/>
        </w:numPr>
        <w:tabs>
          <w:tab w:val="left" w:pos="-540"/>
        </w:tabs>
        <w:spacing w:after="0"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570CB0" w:rsidRPr="00570CB0" w:rsidRDefault="00570CB0" w:rsidP="005D508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Pr="00E07212" w:rsidRDefault="008964FE" w:rsidP="000813A5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Директор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спеціальної школи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  <w:t xml:space="preserve"> 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215B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</w:t>
      </w:r>
      <w:r w:rsidR="003C051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Тетяна АЛЬОШИЧЕВА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Default="00AA338C" w:rsidP="00106F7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 наказом ознайомлений</w:t>
      </w:r>
      <w:r w:rsidR="008964FE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:</w:t>
      </w:r>
      <w:r w:rsidR="008964FE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8964FE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8964FE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8964FE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8964FE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8964FE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</w:p>
    <w:p w:rsidR="00C65672" w:rsidRDefault="00AA338C" w:rsidP="003C051C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Можевітін В.Ю.</w:t>
      </w:r>
      <w:r w:rsidR="00AA49F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215B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</w:t>
      </w:r>
      <w:r w:rsidR="005D508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</w:t>
      </w:r>
      <w:r w:rsidR="00215B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____</w:t>
      </w:r>
    </w:p>
    <w:sectPr w:rsidR="00C65672" w:rsidSect="005D50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DE" w:rsidRDefault="006D4EDE" w:rsidP="000813A5">
      <w:pPr>
        <w:spacing w:after="0" w:line="240" w:lineRule="auto"/>
      </w:pPr>
      <w:r>
        <w:separator/>
      </w:r>
    </w:p>
  </w:endnote>
  <w:endnote w:type="continuationSeparator" w:id="0">
    <w:p w:rsidR="006D4EDE" w:rsidRDefault="006D4EDE" w:rsidP="0008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DE" w:rsidRDefault="006D4EDE" w:rsidP="000813A5">
      <w:pPr>
        <w:spacing w:after="0" w:line="240" w:lineRule="auto"/>
      </w:pPr>
      <w:r>
        <w:separator/>
      </w:r>
    </w:p>
  </w:footnote>
  <w:footnote w:type="continuationSeparator" w:id="0">
    <w:p w:rsidR="006D4EDE" w:rsidRDefault="006D4EDE" w:rsidP="0008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art20B7"/>
      </v:shape>
    </w:pict>
  </w:numPicBullet>
  <w:abstractNum w:abstractNumId="0" w15:restartNumberingAfterBreak="0">
    <w:nsid w:val="08DD270F"/>
    <w:multiLevelType w:val="hybridMultilevel"/>
    <w:tmpl w:val="FCCE15C8"/>
    <w:lvl w:ilvl="0" w:tplc="FB3231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7F08"/>
    <w:multiLevelType w:val="hybridMultilevel"/>
    <w:tmpl w:val="28C8CD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6E2BCA"/>
    <w:multiLevelType w:val="hybridMultilevel"/>
    <w:tmpl w:val="1BBE998E"/>
    <w:lvl w:ilvl="0" w:tplc="5CE07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A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6D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7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3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8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8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DE6FCC"/>
    <w:multiLevelType w:val="hybridMultilevel"/>
    <w:tmpl w:val="7F58C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314C8D"/>
    <w:multiLevelType w:val="hybridMultilevel"/>
    <w:tmpl w:val="E73A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201B"/>
    <w:multiLevelType w:val="hybridMultilevel"/>
    <w:tmpl w:val="0AD2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91F70"/>
    <w:multiLevelType w:val="hybridMultilevel"/>
    <w:tmpl w:val="E228D5E6"/>
    <w:lvl w:ilvl="0" w:tplc="53EE525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4099C"/>
    <w:multiLevelType w:val="hybridMultilevel"/>
    <w:tmpl w:val="BB08D038"/>
    <w:lvl w:ilvl="0" w:tplc="A4F6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D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29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0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E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0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8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8A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C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814F3E"/>
    <w:multiLevelType w:val="hybridMultilevel"/>
    <w:tmpl w:val="73B084A2"/>
    <w:lvl w:ilvl="0" w:tplc="CAB4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8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6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2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E7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A67C61"/>
    <w:multiLevelType w:val="hybridMultilevel"/>
    <w:tmpl w:val="D1F0922C"/>
    <w:lvl w:ilvl="0" w:tplc="19426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0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8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6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A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CA5EF3"/>
    <w:multiLevelType w:val="hybridMultilevel"/>
    <w:tmpl w:val="C4D019E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9D783E"/>
    <w:multiLevelType w:val="hybridMultilevel"/>
    <w:tmpl w:val="47D4FA1C"/>
    <w:lvl w:ilvl="0" w:tplc="2618E9E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737B2"/>
    <w:multiLevelType w:val="hybridMultilevel"/>
    <w:tmpl w:val="DFC2D3B0"/>
    <w:lvl w:ilvl="0" w:tplc="B740A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814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285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AE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280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4C0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408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6F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D076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5A217F0"/>
    <w:multiLevelType w:val="hybridMultilevel"/>
    <w:tmpl w:val="15BC0C78"/>
    <w:lvl w:ilvl="0" w:tplc="3D24FAB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3730D5"/>
    <w:multiLevelType w:val="hybridMultilevel"/>
    <w:tmpl w:val="2CEA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C6202"/>
    <w:multiLevelType w:val="hybridMultilevel"/>
    <w:tmpl w:val="6FA80AC0"/>
    <w:lvl w:ilvl="0" w:tplc="C20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2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A5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8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6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8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C6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AF7E2E"/>
    <w:multiLevelType w:val="hybridMultilevel"/>
    <w:tmpl w:val="0A523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4B174E"/>
    <w:multiLevelType w:val="hybridMultilevel"/>
    <w:tmpl w:val="6E846060"/>
    <w:lvl w:ilvl="0" w:tplc="BA5CE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0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E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8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A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C3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502988"/>
    <w:multiLevelType w:val="hybridMultilevel"/>
    <w:tmpl w:val="EC46EE98"/>
    <w:lvl w:ilvl="0" w:tplc="C6927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231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7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C20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245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48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25B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67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259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EFE1FD6"/>
    <w:multiLevelType w:val="hybridMultilevel"/>
    <w:tmpl w:val="9906DFE6"/>
    <w:lvl w:ilvl="0" w:tplc="3D24FA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1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14"/>
  </w:num>
  <w:num w:numId="14">
    <w:abstractNumId w:val="16"/>
  </w:num>
  <w:num w:numId="15">
    <w:abstractNumId w:val="3"/>
  </w:num>
  <w:num w:numId="16">
    <w:abstractNumId w:val="13"/>
  </w:num>
  <w:num w:numId="17">
    <w:abstractNumId w:val="10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EB"/>
    <w:rsid w:val="00056BCE"/>
    <w:rsid w:val="000634CE"/>
    <w:rsid w:val="000813A5"/>
    <w:rsid w:val="000A3303"/>
    <w:rsid w:val="000A6C69"/>
    <w:rsid w:val="000D4110"/>
    <w:rsid w:val="000E4171"/>
    <w:rsid w:val="000F0F33"/>
    <w:rsid w:val="000F48BC"/>
    <w:rsid w:val="0010490B"/>
    <w:rsid w:val="00105F09"/>
    <w:rsid w:val="00106F72"/>
    <w:rsid w:val="00131528"/>
    <w:rsid w:val="00141DE8"/>
    <w:rsid w:val="00162052"/>
    <w:rsid w:val="001A49EE"/>
    <w:rsid w:val="001B2D14"/>
    <w:rsid w:val="001B613A"/>
    <w:rsid w:val="001D31F7"/>
    <w:rsid w:val="001F3999"/>
    <w:rsid w:val="00201EE1"/>
    <w:rsid w:val="00205E59"/>
    <w:rsid w:val="00215B0B"/>
    <w:rsid w:val="0023488F"/>
    <w:rsid w:val="00257294"/>
    <w:rsid w:val="002723BD"/>
    <w:rsid w:val="002A53D1"/>
    <w:rsid w:val="002E28B1"/>
    <w:rsid w:val="002F6193"/>
    <w:rsid w:val="003500A1"/>
    <w:rsid w:val="003C051C"/>
    <w:rsid w:val="003E748D"/>
    <w:rsid w:val="003F34A7"/>
    <w:rsid w:val="003F5E4E"/>
    <w:rsid w:val="00427CA2"/>
    <w:rsid w:val="00464B49"/>
    <w:rsid w:val="0046555C"/>
    <w:rsid w:val="00467423"/>
    <w:rsid w:val="00476DDF"/>
    <w:rsid w:val="00495C76"/>
    <w:rsid w:val="004D5B1C"/>
    <w:rsid w:val="0054131A"/>
    <w:rsid w:val="00554674"/>
    <w:rsid w:val="00570CB0"/>
    <w:rsid w:val="00574FD4"/>
    <w:rsid w:val="00575F9F"/>
    <w:rsid w:val="00584572"/>
    <w:rsid w:val="005D5089"/>
    <w:rsid w:val="00627A12"/>
    <w:rsid w:val="00633A1A"/>
    <w:rsid w:val="00667FC9"/>
    <w:rsid w:val="006B590F"/>
    <w:rsid w:val="006B7844"/>
    <w:rsid w:val="006C1C5E"/>
    <w:rsid w:val="006D4EDE"/>
    <w:rsid w:val="006E2290"/>
    <w:rsid w:val="007544B5"/>
    <w:rsid w:val="00756826"/>
    <w:rsid w:val="007A14B9"/>
    <w:rsid w:val="007A62D8"/>
    <w:rsid w:val="007B001F"/>
    <w:rsid w:val="007B1871"/>
    <w:rsid w:val="007B761E"/>
    <w:rsid w:val="007E0D1D"/>
    <w:rsid w:val="007E616D"/>
    <w:rsid w:val="008060A0"/>
    <w:rsid w:val="0082721D"/>
    <w:rsid w:val="00835108"/>
    <w:rsid w:val="00854980"/>
    <w:rsid w:val="00875B9B"/>
    <w:rsid w:val="00895EFC"/>
    <w:rsid w:val="008964FE"/>
    <w:rsid w:val="009156E5"/>
    <w:rsid w:val="00925004"/>
    <w:rsid w:val="00925B45"/>
    <w:rsid w:val="00930F32"/>
    <w:rsid w:val="00950317"/>
    <w:rsid w:val="00963390"/>
    <w:rsid w:val="00A132BE"/>
    <w:rsid w:val="00A1584E"/>
    <w:rsid w:val="00A31270"/>
    <w:rsid w:val="00AA338C"/>
    <w:rsid w:val="00AA49F4"/>
    <w:rsid w:val="00AB57AB"/>
    <w:rsid w:val="00AD5CE3"/>
    <w:rsid w:val="00AF0053"/>
    <w:rsid w:val="00AF35C9"/>
    <w:rsid w:val="00AF77EB"/>
    <w:rsid w:val="00B15025"/>
    <w:rsid w:val="00B30682"/>
    <w:rsid w:val="00B401B9"/>
    <w:rsid w:val="00B40822"/>
    <w:rsid w:val="00B45A0C"/>
    <w:rsid w:val="00B61847"/>
    <w:rsid w:val="00B812D5"/>
    <w:rsid w:val="00B844DC"/>
    <w:rsid w:val="00B97A04"/>
    <w:rsid w:val="00BA0C19"/>
    <w:rsid w:val="00BA1D52"/>
    <w:rsid w:val="00BB6386"/>
    <w:rsid w:val="00BB64EF"/>
    <w:rsid w:val="00BD1052"/>
    <w:rsid w:val="00BE0F4B"/>
    <w:rsid w:val="00BE2690"/>
    <w:rsid w:val="00C05A32"/>
    <w:rsid w:val="00C15B97"/>
    <w:rsid w:val="00C22B04"/>
    <w:rsid w:val="00C33429"/>
    <w:rsid w:val="00C50AD3"/>
    <w:rsid w:val="00C65672"/>
    <w:rsid w:val="00C762A2"/>
    <w:rsid w:val="00C84847"/>
    <w:rsid w:val="00CC3C6A"/>
    <w:rsid w:val="00CF2040"/>
    <w:rsid w:val="00D04349"/>
    <w:rsid w:val="00D33360"/>
    <w:rsid w:val="00D336D5"/>
    <w:rsid w:val="00D34FB7"/>
    <w:rsid w:val="00D37327"/>
    <w:rsid w:val="00D43546"/>
    <w:rsid w:val="00D51382"/>
    <w:rsid w:val="00D525F5"/>
    <w:rsid w:val="00D8050D"/>
    <w:rsid w:val="00D80B93"/>
    <w:rsid w:val="00D8698C"/>
    <w:rsid w:val="00D9328B"/>
    <w:rsid w:val="00DC5A1D"/>
    <w:rsid w:val="00DE67C2"/>
    <w:rsid w:val="00E06889"/>
    <w:rsid w:val="00E07212"/>
    <w:rsid w:val="00E12DFB"/>
    <w:rsid w:val="00E1780B"/>
    <w:rsid w:val="00E2204E"/>
    <w:rsid w:val="00E2713F"/>
    <w:rsid w:val="00E31F5C"/>
    <w:rsid w:val="00E33A88"/>
    <w:rsid w:val="00E435C3"/>
    <w:rsid w:val="00E45651"/>
    <w:rsid w:val="00E73B79"/>
    <w:rsid w:val="00EA0464"/>
    <w:rsid w:val="00EA25F5"/>
    <w:rsid w:val="00EF3EE6"/>
    <w:rsid w:val="00EF76F4"/>
    <w:rsid w:val="00F0743C"/>
    <w:rsid w:val="00F143E7"/>
    <w:rsid w:val="00F2397B"/>
    <w:rsid w:val="00F24679"/>
    <w:rsid w:val="00F2535A"/>
    <w:rsid w:val="00F417EB"/>
    <w:rsid w:val="00F41F76"/>
    <w:rsid w:val="00F51F42"/>
    <w:rsid w:val="00F5358F"/>
    <w:rsid w:val="00F54B4F"/>
    <w:rsid w:val="00F57D76"/>
    <w:rsid w:val="00F57E3B"/>
    <w:rsid w:val="00F64717"/>
    <w:rsid w:val="00F663C1"/>
    <w:rsid w:val="00F80F7B"/>
    <w:rsid w:val="00F91512"/>
    <w:rsid w:val="00FA60E4"/>
    <w:rsid w:val="00FB48C7"/>
    <w:rsid w:val="00FC5067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AE49"/>
  <w15:docId w15:val="{7265DB98-B19B-44FF-B38A-3257273E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EB"/>
    <w:pPr>
      <w:ind w:left="720"/>
      <w:contextualSpacing/>
    </w:pPr>
  </w:style>
  <w:style w:type="paragraph" w:customStyle="1" w:styleId="Style2">
    <w:name w:val="Style2"/>
    <w:basedOn w:val="a"/>
    <w:rsid w:val="00CF204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CF2040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E31F5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1F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964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8">
    <w:name w:val="Назва Знак"/>
    <w:basedOn w:val="a0"/>
    <w:link w:val="a7"/>
    <w:rsid w:val="008964FE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9">
    <w:name w:val="Plain Text"/>
    <w:aliases w:val="Знак"/>
    <w:basedOn w:val="a"/>
    <w:link w:val="aa"/>
    <w:unhideWhenUsed/>
    <w:rsid w:val="008964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aliases w:val="Знак Знак"/>
    <w:basedOn w:val="a0"/>
    <w:link w:val="a9"/>
    <w:rsid w:val="008964FE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1A4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ий текст Знак"/>
    <w:basedOn w:val="a0"/>
    <w:link w:val="ab"/>
    <w:rsid w:val="001A49EE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d">
    <w:name w:val="Table Grid"/>
    <w:basedOn w:val="a1"/>
    <w:uiPriority w:val="59"/>
    <w:rsid w:val="0021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0813A5"/>
  </w:style>
  <w:style w:type="paragraph" w:styleId="af0">
    <w:name w:val="footer"/>
    <w:basedOn w:val="a"/>
    <w:link w:val="af1"/>
    <w:uiPriority w:val="99"/>
    <w:unhideWhenUsed/>
    <w:rsid w:val="000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08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3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1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6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1043-8E47-413E-84D0-87CFE688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2995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Rozumniki-T</cp:lastModifiedBy>
  <cp:revision>5</cp:revision>
  <cp:lastPrinted>2022-02-11T13:05:00Z</cp:lastPrinted>
  <dcterms:created xsi:type="dcterms:W3CDTF">2023-02-15T11:09:00Z</dcterms:created>
  <dcterms:modified xsi:type="dcterms:W3CDTF">2023-02-16T11:38:00Z</dcterms:modified>
</cp:coreProperties>
</file>