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EC" w:rsidRPr="00237CEC" w:rsidRDefault="00237CEC" w:rsidP="00237CEC">
      <w:pPr>
        <w:shd w:val="clear" w:color="auto" w:fill="FFFFFF"/>
        <w:spacing w:after="272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</w:rPr>
        <w:t>АЛГОРИТМ ВЗАЄМОДІЇ ЩОДО ПРЕВЕНЦІЇ ТА ПРОТИДІЇ БУЛІНГУ В ЗАКЛАДАХ ОСВІТИ</w: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5864512" cy="3907766"/>
            <wp:effectExtent l="19050" t="0" r="2888" b="0"/>
            <wp:docPr id="1" name="Рисунок 1" descr="Алгоритм взаємодії щодо превенції та протидії булінгу в закладах осві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горитм взаємодії щодо превенції та протидії булінгу в закладах осві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728" cy="390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CEC" w:rsidRPr="00237CEC" w:rsidRDefault="00237CEC" w:rsidP="00237CEC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Булінг</w:t>
      </w:r>
      <w:proofErr w:type="spellEnd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(цькування)*</w:t>
      </w:r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> — психологічне, фізичне, економічне, сексуальне насильство, зокрема й через електронну комунікацію, що вчиняється щодо малолітньої чи неповнолітньої особи та (або) такою особою щодо інших учасників освітнього процесу.</w:t>
      </w:r>
    </w:p>
    <w:p w:rsidR="00237CEC" w:rsidRPr="00237CEC" w:rsidRDefault="00237CEC" w:rsidP="00237CEC">
      <w:pPr>
        <w:shd w:val="clear" w:color="auto" w:fill="FFFFFF"/>
        <w:spacing w:after="204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Хто відповідальний за превенцію та протидію </w:t>
      </w:r>
      <w:proofErr w:type="spellStart"/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? Куди звертатись у разі </w:t>
      </w:r>
      <w:proofErr w:type="spellStart"/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>? Читайте відповіді на ці та інші запитання.</w: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Pr="00237CEC">
        <w:rPr>
          <w:rFonts w:ascii="Arial" w:eastAsia="Times New Roman" w:hAnsi="Arial" w:cs="Times New Roman"/>
          <w:color w:val="333333"/>
          <w:sz w:val="28"/>
          <w:szCs w:val="28"/>
        </w:rPr>
        <w:t>️</w:t>
      </w:r>
      <w:r w:rsidRPr="00237CEC">
        <w:rPr>
          <w:rFonts w:ascii="Tahoma" w:eastAsia="Times New Roman" w:hAnsi="Tahoma" w:cs="Times New Roman"/>
          <w:color w:val="333333"/>
          <w:sz w:val="28"/>
          <w:szCs w:val="28"/>
        </w:rPr>
        <w:t>⃣</w:t>
      </w:r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Хто є </w:t>
      </w:r>
      <w:proofErr w:type="spellStart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субʼєктом</w:t>
      </w:r>
      <w:proofErr w:type="spellEnd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реагування в разі настання випадку </w:t>
      </w:r>
      <w:proofErr w:type="spellStart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(цькування) в закладах освіти?</w:t>
      </w:r>
    </w:p>
    <w:p w:rsidR="00237CEC" w:rsidRPr="00237CEC" w:rsidRDefault="00237CEC" w:rsidP="00237CEC">
      <w:pPr>
        <w:numPr>
          <w:ilvl w:val="0"/>
          <w:numId w:val="2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служба освітнього омбудсмена;</w:t>
      </w:r>
    </w:p>
    <w:p w:rsidR="00237CEC" w:rsidRPr="00237CEC" w:rsidRDefault="00237CEC" w:rsidP="00237CEC">
      <w:pPr>
        <w:numPr>
          <w:ilvl w:val="0"/>
          <w:numId w:val="2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органи місцевого самоврядування;</w:t>
      </w:r>
    </w:p>
    <w:p w:rsidR="00237CEC" w:rsidRPr="00237CEC" w:rsidRDefault="00237CEC" w:rsidP="00237CEC">
      <w:pPr>
        <w:numPr>
          <w:ilvl w:val="0"/>
          <w:numId w:val="2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засновник (засновники) закладів освіти або уповноважений ним (ними) орган;</w:t>
      </w:r>
    </w:p>
    <w:p w:rsidR="00237CEC" w:rsidRPr="00237CEC" w:rsidRDefault="00237CEC" w:rsidP="00237CEC">
      <w:pPr>
        <w:numPr>
          <w:ilvl w:val="0"/>
          <w:numId w:val="2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керівники та інші працівники закладів освіти;</w:t>
      </w:r>
    </w:p>
    <w:p w:rsidR="00237CEC" w:rsidRPr="00237CEC" w:rsidRDefault="00237CEC" w:rsidP="00237CEC">
      <w:pPr>
        <w:numPr>
          <w:ilvl w:val="0"/>
          <w:numId w:val="2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служби у справах дітей;</w:t>
      </w:r>
    </w:p>
    <w:p w:rsidR="00237CEC" w:rsidRPr="00237CEC" w:rsidRDefault="00237CEC" w:rsidP="00237CEC">
      <w:pPr>
        <w:numPr>
          <w:ilvl w:val="0"/>
          <w:numId w:val="2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центри соціальних служб;</w:t>
      </w:r>
    </w:p>
    <w:p w:rsidR="00237CEC" w:rsidRPr="00237CEC" w:rsidRDefault="00237CEC" w:rsidP="00237CEC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територіальні органи (підрозділи) Національної поліції України.</w: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237CEC">
        <w:rPr>
          <w:rFonts w:ascii="Arial" w:eastAsia="Times New Roman" w:hAnsi="Arial" w:cs="Times New Roman"/>
          <w:color w:val="333333"/>
          <w:sz w:val="28"/>
          <w:szCs w:val="28"/>
        </w:rPr>
        <w:t>️</w:t>
      </w:r>
      <w:r w:rsidRPr="00237CEC">
        <w:rPr>
          <w:rFonts w:ascii="Tahoma" w:eastAsia="Times New Roman" w:hAnsi="Tahoma" w:cs="Times New Roman"/>
          <w:color w:val="333333"/>
          <w:sz w:val="28"/>
          <w:szCs w:val="28"/>
        </w:rPr>
        <w:t>⃣</w:t>
      </w:r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Які ролі виконує Міністерство освіти і науки України в питанні превенції та протидії </w:t>
      </w:r>
      <w:proofErr w:type="spellStart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(цькування)?</w:t>
      </w:r>
    </w:p>
    <w:p w:rsidR="00237CEC" w:rsidRPr="00237CEC" w:rsidRDefault="00237CEC" w:rsidP="00237CEC">
      <w:pPr>
        <w:numPr>
          <w:ilvl w:val="0"/>
          <w:numId w:val="3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розробляє, вносить зміни до нормативно-правових документів з питань запобігання та протидії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(цькування);</w:t>
      </w:r>
    </w:p>
    <w:p w:rsidR="00237CEC" w:rsidRPr="00237CEC" w:rsidRDefault="00237CEC" w:rsidP="00237CEC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спрямовує роботу щодо запобігання та протидії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(цькування) через розроблені та затверджені: план заходів, спрямованих на запобігання та протидію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(цькуванню) в закладах освіти; порядок реагування на випадки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(цькування); порядок застосування заходів виховного впливу.</w: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Pr="00237CEC">
        <w:rPr>
          <w:rFonts w:ascii="Arial" w:eastAsia="Times New Roman" w:hAnsi="Arial" w:cs="Times New Roman"/>
          <w:color w:val="333333"/>
          <w:sz w:val="28"/>
          <w:szCs w:val="28"/>
        </w:rPr>
        <w:t>️</w:t>
      </w:r>
      <w:r w:rsidRPr="00237CEC">
        <w:rPr>
          <w:rFonts w:ascii="Tahoma" w:eastAsia="Times New Roman" w:hAnsi="Tahoma" w:cs="Times New Roman"/>
          <w:color w:val="333333"/>
          <w:sz w:val="28"/>
          <w:szCs w:val="28"/>
        </w:rPr>
        <w:t>⃣</w:t>
      </w:r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Яку роль відіграє Міністерство соціальної політики України в питанні превенції та протидії </w:t>
      </w:r>
      <w:proofErr w:type="spellStart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(цькування)?</w:t>
      </w:r>
    </w:p>
    <w:p w:rsidR="00237CEC" w:rsidRPr="00237CEC" w:rsidRDefault="00237CEC" w:rsidP="00237CEC">
      <w:pPr>
        <w:numPr>
          <w:ilvl w:val="0"/>
          <w:numId w:val="4"/>
        </w:numPr>
        <w:shd w:val="clear" w:color="auto" w:fill="FFFFFF"/>
        <w:spacing w:before="100" w:beforeAutospacing="1" w:after="0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формує політику щодо надання послуги соціальної профілактики.</w: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Pr="00237CEC">
        <w:rPr>
          <w:rFonts w:ascii="Arial" w:eastAsia="Times New Roman" w:hAnsi="Arial" w:cs="Times New Roman"/>
          <w:color w:val="333333"/>
          <w:sz w:val="28"/>
          <w:szCs w:val="28"/>
        </w:rPr>
        <w:t>️</w:t>
      </w:r>
      <w:r w:rsidRPr="00237CEC">
        <w:rPr>
          <w:rFonts w:ascii="Tahoma" w:eastAsia="Times New Roman" w:hAnsi="Tahoma" w:cs="Times New Roman"/>
          <w:color w:val="333333"/>
          <w:sz w:val="28"/>
          <w:szCs w:val="28"/>
        </w:rPr>
        <w:t>⃣</w:t>
      </w:r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Яку роль відіграє Державна служба України у справах дітей у питанні превенції та протидії </w:t>
      </w:r>
      <w:proofErr w:type="spellStart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(цькування)?</w:t>
      </w:r>
    </w:p>
    <w:p w:rsidR="00237CEC" w:rsidRPr="00237CEC" w:rsidRDefault="00237CEC" w:rsidP="00237CEC">
      <w:pPr>
        <w:numPr>
          <w:ilvl w:val="0"/>
          <w:numId w:val="5"/>
        </w:numPr>
        <w:shd w:val="clear" w:color="auto" w:fill="FFFFFF"/>
        <w:spacing w:before="100" w:beforeAutospacing="1" w:after="0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впроваджує профілактичні заходи щодо протидії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(цькуванню) в закладах освіти, а також заходи, спрямовані на розвиток у підлітків життєвих навичок.</w: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Служба у справах дітей здійснює забезпечення безпеки дітей, стосовно яких надійшла інформація про жорстоке поводження з ними або загрозу їхньому життю чи здоров’ю, через:</w:t>
      </w:r>
    </w:p>
    <w:p w:rsidR="00237CEC" w:rsidRPr="00237CEC" w:rsidRDefault="00237CEC" w:rsidP="00237CEC">
      <w:pPr>
        <w:numPr>
          <w:ilvl w:val="0"/>
          <w:numId w:val="6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невідкладне оцінювання рівня безпеки дитини спільно з уповноваженим підрозділом територіального органу Національної поліції, який діє в межах своїх повноважень, фахівцем із соціальної роботи або іншим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надавачем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соціальних послуг, представником закладу охорони здоров’я, у разі потреби із залученням інших фахівців;</w:t>
      </w:r>
    </w:p>
    <w:p w:rsidR="00237CEC" w:rsidRPr="00237CEC" w:rsidRDefault="00237CEC" w:rsidP="00237CEC">
      <w:pPr>
        <w:numPr>
          <w:ilvl w:val="0"/>
          <w:numId w:val="6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вжиття в разі потреби заходів щодо організації надання дитині медичної допомоги, її тимчасового влаштування;</w:t>
      </w:r>
    </w:p>
    <w:p w:rsidR="00237CEC" w:rsidRPr="00237CEC" w:rsidRDefault="00237CEC" w:rsidP="00237CEC">
      <w:pPr>
        <w:numPr>
          <w:ilvl w:val="0"/>
          <w:numId w:val="6"/>
        </w:numPr>
        <w:shd w:val="clear" w:color="auto" w:fill="FFFFFF"/>
        <w:spacing w:before="100" w:beforeAutospacing="1" w:after="0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розв'язання питання щодо соціального захисту малолітньої чи неповнолітньої особи, яка стала стороною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(цькування), з’ясування причин, які призвели до випадку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(цькування) та вжиття заходів для усунення таких причин.</w: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Pr="00237CEC">
        <w:rPr>
          <w:rFonts w:ascii="Arial" w:eastAsia="Times New Roman" w:hAnsi="Arial" w:cs="Times New Roman"/>
          <w:color w:val="333333"/>
          <w:sz w:val="28"/>
          <w:szCs w:val="28"/>
        </w:rPr>
        <w:t>️</w:t>
      </w:r>
      <w:r w:rsidRPr="00237CEC">
        <w:rPr>
          <w:rFonts w:ascii="Tahoma" w:eastAsia="Times New Roman" w:hAnsi="Tahoma" w:cs="Times New Roman"/>
          <w:color w:val="333333"/>
          <w:sz w:val="28"/>
          <w:szCs w:val="28"/>
        </w:rPr>
        <w:t>⃣</w:t>
      </w:r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Яку роль відіграють місцеві органи управління освітою (засновники закладу освіти) в питанні превенції та протидії </w:t>
      </w:r>
      <w:proofErr w:type="spellStart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(цькування)?</w:t>
      </w:r>
    </w:p>
    <w:p w:rsidR="00237CEC" w:rsidRPr="00237CEC" w:rsidRDefault="00237CEC" w:rsidP="00237CEC">
      <w:pPr>
        <w:numPr>
          <w:ilvl w:val="0"/>
          <w:numId w:val="7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сприяють створенню безпечного освітнього середовища в закладах освіти;</w:t>
      </w:r>
    </w:p>
    <w:p w:rsidR="00237CEC" w:rsidRPr="00237CEC" w:rsidRDefault="00237CEC" w:rsidP="00237CEC">
      <w:pPr>
        <w:numPr>
          <w:ilvl w:val="0"/>
          <w:numId w:val="7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сприяють організації та проведенню інформаційно-освітніх заходів у закладах освіти з метою захисту прав і свобод, формуванню в дітей ціннісних життєвих навичок та моделей поведінки, протидії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(цькуванню);</w:t>
      </w:r>
    </w:p>
    <w:p w:rsidR="00237CEC" w:rsidRPr="00237CEC" w:rsidRDefault="00237CEC" w:rsidP="00237CEC">
      <w:pPr>
        <w:numPr>
          <w:ilvl w:val="0"/>
          <w:numId w:val="7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здійснюють контроль за виконанням плану заходів, спрямованих на запобігання та протидію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(цькуванню) в закладі освіти;</w:t>
      </w:r>
    </w:p>
    <w:p w:rsidR="00237CEC" w:rsidRPr="00237CEC" w:rsidRDefault="00237CEC" w:rsidP="00237CEC">
      <w:pPr>
        <w:numPr>
          <w:ilvl w:val="0"/>
          <w:numId w:val="7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здійснюють контроль за недопущенням привілеїв чи обмежень (дискримінації) за ознаками раси, кольору шкіри, політичних, релігійних та інших переконань, </w:t>
      </w: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статі, віку, інвалідності, етнічного та соціального походження, сімейного та майнового стану, місця проживання, за мовними або іншими ознаками;</w:t>
      </w:r>
    </w:p>
    <w:p w:rsidR="00237CEC" w:rsidRPr="00237CEC" w:rsidRDefault="00237CEC" w:rsidP="00237CEC">
      <w:pPr>
        <w:numPr>
          <w:ilvl w:val="0"/>
          <w:numId w:val="7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сприяють організації навчання працівників закладів загальної середньої освіти щодо запобігання та протидії проявам насильства та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(цькування);</w:t>
      </w:r>
    </w:p>
    <w:p w:rsidR="00237CEC" w:rsidRPr="00237CEC" w:rsidRDefault="00237CEC" w:rsidP="00237CEC">
      <w:pPr>
        <w:numPr>
          <w:ilvl w:val="0"/>
          <w:numId w:val="7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упроваджують міжнародні програми з протидії та запобігання будь-яким проявам насильства та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(цькування);</w:t>
      </w:r>
    </w:p>
    <w:p w:rsidR="00237CEC" w:rsidRPr="00237CEC" w:rsidRDefault="00237CEC" w:rsidP="00237CEC">
      <w:pPr>
        <w:numPr>
          <w:ilvl w:val="0"/>
          <w:numId w:val="7"/>
        </w:numPr>
        <w:shd w:val="clear" w:color="auto" w:fill="FFFFFF"/>
        <w:spacing w:before="100" w:beforeAutospacing="1" w:after="0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сприяють утворенню куренів-осередків з національно-патріотичного виховання (первинних ланок «Всеукраїнської дитячо-юнацької військово-патріотичної гри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“Сокіл”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“Джура”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)» у закладах загальної середньої освіти та проведення разом з представниками громадськості заходів з навчання учнів навичок здорового та безпечного способу життя, запобігання насильству та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(цькуванню).</w:t>
      </w:r>
    </w:p>
    <w:p w:rsidR="00237CEC" w:rsidRPr="00237CEC" w:rsidRDefault="00237CEC" w:rsidP="00237CEC">
      <w:pPr>
        <w:shd w:val="clear" w:color="auto" w:fill="FFFFFF"/>
        <w:spacing w:after="204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Місцеві органи управління освітою (засновники закладу освіти) в разі отримання заяви або повідомлення про випадок </w:t>
      </w:r>
      <w:proofErr w:type="spellStart"/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(цькування):</w:t>
      </w:r>
    </w:p>
    <w:p w:rsidR="00237CEC" w:rsidRPr="00237CEC" w:rsidRDefault="00237CEC" w:rsidP="00237CEC">
      <w:pPr>
        <w:numPr>
          <w:ilvl w:val="0"/>
          <w:numId w:val="8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розглядають скарги про відмову в реагуванні на випадки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(цькування) за заявами здобувачів освіти, їхніх батьків, законних представників, інших осіб та ухвалюють рішення за результатами розгляду таких скарг; </w:t>
      </w:r>
    </w:p>
    <w:p w:rsidR="00237CEC" w:rsidRPr="00237CEC" w:rsidRDefault="00237CEC" w:rsidP="00237CEC">
      <w:pPr>
        <w:numPr>
          <w:ilvl w:val="0"/>
          <w:numId w:val="8"/>
        </w:numPr>
        <w:shd w:val="clear" w:color="auto" w:fill="FFFFFF"/>
        <w:spacing w:before="100" w:beforeAutospacing="1" w:after="0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сприяють та вживають заходів для надання соціальних та психолого-педагогічних послуг здобувачам освіти, які вчинили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(цькування), стали його свідками або постраждали від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Pr="00237CEC">
        <w:rPr>
          <w:rFonts w:ascii="Arial" w:eastAsia="Times New Roman" w:hAnsi="Arial" w:cs="Times New Roman"/>
          <w:color w:val="333333"/>
          <w:sz w:val="28"/>
          <w:szCs w:val="28"/>
        </w:rPr>
        <w:t>️</w:t>
      </w:r>
      <w:r w:rsidRPr="00237CEC">
        <w:rPr>
          <w:rFonts w:ascii="Tahoma" w:eastAsia="Times New Roman" w:hAnsi="Tahoma" w:cs="Times New Roman"/>
          <w:color w:val="333333"/>
          <w:sz w:val="28"/>
          <w:szCs w:val="28"/>
        </w:rPr>
        <w:t>⃣</w:t>
      </w:r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Яку роль відіграють заклади освіти в питанні превенції та протидії </w:t>
      </w:r>
      <w:proofErr w:type="spellStart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(цькування)?</w: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Роль керівника закладу освіти: </w:t>
      </w:r>
    </w:p>
    <w:p w:rsidR="00237CEC" w:rsidRPr="00237CEC" w:rsidRDefault="00237CEC" w:rsidP="00237CEC">
      <w:pPr>
        <w:numPr>
          <w:ilvl w:val="0"/>
          <w:numId w:val="9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сприяє здоровому способу життя здобувачів освіти та працівників закладу освіти;</w:t>
      </w:r>
    </w:p>
    <w:p w:rsidR="00237CEC" w:rsidRPr="00237CEC" w:rsidRDefault="00237CEC" w:rsidP="00237CEC">
      <w:pPr>
        <w:numPr>
          <w:ilvl w:val="0"/>
          <w:numId w:val="9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забезпечує створення у закладі освіти безпечного освітнього середовища, вільного від насильства та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(цькування);</w:t>
      </w:r>
    </w:p>
    <w:p w:rsidR="00237CEC" w:rsidRPr="00237CEC" w:rsidRDefault="00237CEC" w:rsidP="00237CEC">
      <w:pPr>
        <w:numPr>
          <w:ilvl w:val="0"/>
          <w:numId w:val="9"/>
        </w:numPr>
        <w:shd w:val="clear" w:color="auto" w:fill="FFFFFF"/>
        <w:spacing w:before="100" w:beforeAutospacing="1" w:after="0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розробляє, затверджує та оприлюднює план заходів, спрямованих на запобігання та протидію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(цькуванню) в закладі освіти.</w: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Керівник закладу освіти в разі отримання заяви або повідомлення про випадок </w:t>
      </w:r>
      <w:proofErr w:type="spellStart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(цькування):</w:t>
      </w:r>
    </w:p>
    <w:p w:rsidR="00237CEC" w:rsidRPr="00237CEC" w:rsidRDefault="00237CEC" w:rsidP="00237CEC">
      <w:pPr>
        <w:numPr>
          <w:ilvl w:val="0"/>
          <w:numId w:val="10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невідкладно у строк, що не перевищує однієї доби, повідомляє територіальний орган (підрозділ) Національної поліції України, принаймні одного з батьків або інших законних представників малолітньої чи неповнолітньої особи, яка стала стороною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(цькування);</w:t>
      </w:r>
    </w:p>
    <w:p w:rsidR="00237CEC" w:rsidRPr="00237CEC" w:rsidRDefault="00237CEC" w:rsidP="00237CEC">
      <w:pPr>
        <w:numPr>
          <w:ilvl w:val="0"/>
          <w:numId w:val="10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розглядає заяви про випадки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(цькування) здобувачів освіти, їхніх батьків, законних представників, інших осіб та видає рішення про проведення розслідування; скликає засідання комісії з розгляду випадків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(цькування) не пізніше ніж упродовж трьох робочих днів з дня отримання заяви або </w:t>
      </w: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повідомлення для ухвалення рішення за результатами проведеного розслідування та вживає відповідних заходів реагування;</w:t>
      </w:r>
    </w:p>
    <w:p w:rsidR="00237CEC" w:rsidRPr="00237CEC" w:rsidRDefault="00237CEC" w:rsidP="00237CEC">
      <w:pPr>
        <w:numPr>
          <w:ilvl w:val="0"/>
          <w:numId w:val="10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якщо потрібно, викликає бригаду екстреної (швидкої) медичної допомоги для надання екстреної медичної допомоги;</w:t>
      </w:r>
    </w:p>
    <w:p w:rsidR="00237CEC" w:rsidRPr="00237CEC" w:rsidRDefault="00237CEC" w:rsidP="00237CEC">
      <w:pPr>
        <w:numPr>
          <w:ilvl w:val="0"/>
          <w:numId w:val="10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повідомляє службу у справах дітей з метою розв'язання питання щодо соціального захисту малолітньої чи неповнолітньої особи, яка стала стороною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(цькування), з’ясування причин, які призвели до випадку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(цькування) та вжиття заходів для усунення таких причин;</w:t>
      </w:r>
    </w:p>
    <w:p w:rsidR="00237CEC" w:rsidRPr="00237CEC" w:rsidRDefault="00237CEC" w:rsidP="00237CEC">
      <w:pPr>
        <w:numPr>
          <w:ilvl w:val="0"/>
          <w:numId w:val="10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повідомляє центр соціальних служб з метою здійснення оцінювання потреб сторін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(цькування), визначення соціальних послуг та методів соціальної роботи, забезпечення психологічної підтримки та надання соціальних послуг на рівні громади;</w:t>
      </w:r>
    </w:p>
    <w:p w:rsidR="00237CEC" w:rsidRPr="00237CEC" w:rsidRDefault="00237CEC" w:rsidP="00237CEC">
      <w:pPr>
        <w:numPr>
          <w:ilvl w:val="0"/>
          <w:numId w:val="10"/>
        </w:numPr>
        <w:shd w:val="clear" w:color="auto" w:fill="FFFFFF"/>
        <w:spacing w:before="100" w:beforeAutospacing="1" w:after="0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забезпечує виконання заходів для надання соціальних та психолого-педагогічних послуг здобувачам освіти, які вчинили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стали його свідками або постраждали від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(цькування).</w: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Роль соціального педагога закладу освіти:</w:t>
      </w:r>
    </w:p>
    <w:p w:rsidR="00237CEC" w:rsidRPr="00237CEC" w:rsidRDefault="00237CEC" w:rsidP="00237CEC">
      <w:pPr>
        <w:numPr>
          <w:ilvl w:val="0"/>
          <w:numId w:val="11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сприяє формуванню у здобувачів освіти відповідальної поведінки, культури здорового способу життя, збереженню репродуктивного здоров’я;</w:t>
      </w:r>
    </w:p>
    <w:p w:rsidR="00237CEC" w:rsidRPr="00237CEC" w:rsidRDefault="00237CEC" w:rsidP="00237CEC">
      <w:pPr>
        <w:numPr>
          <w:ilvl w:val="0"/>
          <w:numId w:val="11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сприяє запобіганню конфліктних ситуацій, що виникають під час освітнього процесу;</w:t>
      </w:r>
    </w:p>
    <w:p w:rsidR="00237CEC" w:rsidRPr="00237CEC" w:rsidRDefault="00237CEC" w:rsidP="00237CEC">
      <w:pPr>
        <w:numPr>
          <w:ilvl w:val="0"/>
          <w:numId w:val="11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здійснює розроблення та проведення профілактичних, інформаційно-освітніх заходів у закладах освіти з метою захисту прав і свобод, формування у дітей ціннісних життєвих навичок та моделей поведінки;</w:t>
      </w:r>
    </w:p>
    <w:p w:rsidR="00237CEC" w:rsidRPr="00237CEC" w:rsidRDefault="00237CEC" w:rsidP="00237CEC">
      <w:pPr>
        <w:numPr>
          <w:ilvl w:val="0"/>
          <w:numId w:val="11"/>
        </w:numPr>
        <w:shd w:val="clear" w:color="auto" w:fill="FFFFFF"/>
        <w:spacing w:before="100" w:beforeAutospacing="1" w:after="0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інформує учасників освітнього процесу щодо контактних даних національної поліції, психологів, медиків, гарячих ліній, куди вони можуть звертатися, якщо стали жертвами або свідками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Соціальний педагог закладу освіти в разі отримання заяви або повідомлення про випадок </w:t>
      </w:r>
      <w:proofErr w:type="spellStart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(цькування):</w:t>
      </w:r>
    </w:p>
    <w:p w:rsidR="00237CEC" w:rsidRPr="00237CEC" w:rsidRDefault="00237CEC" w:rsidP="00237CEC">
      <w:pPr>
        <w:numPr>
          <w:ilvl w:val="0"/>
          <w:numId w:val="12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бере участь у наданні допомоги постраждалим від насильства та іншим сторонам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237CEC" w:rsidRPr="00237CEC" w:rsidRDefault="00237CEC" w:rsidP="00237CEC">
      <w:pPr>
        <w:numPr>
          <w:ilvl w:val="0"/>
          <w:numId w:val="12"/>
        </w:numPr>
        <w:shd w:val="clear" w:color="auto" w:fill="FFFFFF"/>
        <w:spacing w:before="100" w:beforeAutospacing="1" w:after="0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сприяє захисту прав здобувачів освіти від будь-яких видів і форм насильства, представляє їхні інтереси у правоохоронних і судових органах тощо.</w: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Роль практичного психолога закладу освіти: </w:t>
      </w:r>
    </w:p>
    <w:p w:rsidR="00237CEC" w:rsidRPr="00237CEC" w:rsidRDefault="00237CEC" w:rsidP="00237CEC">
      <w:pPr>
        <w:numPr>
          <w:ilvl w:val="0"/>
          <w:numId w:val="13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здійснює реалізацію розвивальних, профілактичних, просвітницьких, корекційних програм;</w:t>
      </w:r>
    </w:p>
    <w:p w:rsidR="00237CEC" w:rsidRPr="00237CEC" w:rsidRDefault="00237CEC" w:rsidP="00237CEC">
      <w:pPr>
        <w:numPr>
          <w:ilvl w:val="0"/>
          <w:numId w:val="13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сприяє формуванню у здобувачів освіти відповідальної і безпечної поведінки в ситуаціях ризику, навичок здорового способу життя;</w:t>
      </w:r>
    </w:p>
    <w:p w:rsidR="00237CEC" w:rsidRPr="00237CEC" w:rsidRDefault="00237CEC" w:rsidP="00237CEC">
      <w:pPr>
        <w:numPr>
          <w:ilvl w:val="0"/>
          <w:numId w:val="13"/>
        </w:numPr>
        <w:shd w:val="clear" w:color="auto" w:fill="FFFFFF"/>
        <w:spacing w:before="100" w:beforeAutospacing="1" w:after="0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сприяє запобіганню будь-яких видів і форм насильства та конфліктів серед здобувачів освіти.</w: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Практичний психолог закладу освіти в разі отримання заяви або повідомлення про випадок </w:t>
      </w:r>
      <w:proofErr w:type="spellStart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(цькування):</w:t>
      </w:r>
    </w:p>
    <w:p w:rsidR="00237CEC" w:rsidRPr="00237CEC" w:rsidRDefault="00237CEC" w:rsidP="00237CEC">
      <w:pPr>
        <w:numPr>
          <w:ilvl w:val="0"/>
          <w:numId w:val="14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здійснює роботу з постраждалими від насильства дітьми;</w:t>
      </w:r>
    </w:p>
    <w:p w:rsidR="00237CEC" w:rsidRPr="00237CEC" w:rsidRDefault="00237CEC" w:rsidP="00237CEC">
      <w:pPr>
        <w:numPr>
          <w:ilvl w:val="0"/>
          <w:numId w:val="14"/>
        </w:numPr>
        <w:shd w:val="clear" w:color="auto" w:fill="FFFFFF"/>
        <w:spacing w:before="100" w:beforeAutospacing="1" w:after="0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формує небайдуже ставлення здобувачів освіти до постраждалих дітей.</w: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Педагогічні працівники закладу освіти зобов’язані:</w:t>
      </w:r>
    </w:p>
    <w:p w:rsidR="00237CEC" w:rsidRPr="00237CEC" w:rsidRDefault="00237CEC" w:rsidP="00237CEC">
      <w:pPr>
        <w:numPr>
          <w:ilvl w:val="0"/>
          <w:numId w:val="15"/>
        </w:numPr>
        <w:shd w:val="clear" w:color="auto" w:fill="FFFFFF"/>
        <w:spacing w:before="100" w:beforeAutospacing="1" w:after="0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сприяти розвитку здібностей здобувачів освіти, формуванню навичок здорового способу життя, дбати про їхнє фізичне і психічне здоров’я.</w: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Педагогічні працівники та інші особи, які залучаються до освітнього процесу, зобов’язані:</w:t>
      </w:r>
    </w:p>
    <w:p w:rsidR="00237CEC" w:rsidRPr="00237CEC" w:rsidRDefault="00237CEC" w:rsidP="00237CEC">
      <w:pPr>
        <w:numPr>
          <w:ilvl w:val="0"/>
          <w:numId w:val="16"/>
        </w:numPr>
        <w:shd w:val="clear" w:color="auto" w:fill="FFFFFF"/>
        <w:spacing w:before="100" w:beforeAutospacing="1" w:after="0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захищати здобувачів освіти під час освітнього процесу від будь-яких форм фізичного та психологічного насильства, приниження честі і гідності, дискримінації за будь-якою ознакою.</w: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Громадський нагляд (контроль) у сфері освіти мають право:</w:t>
      </w:r>
    </w:p>
    <w:p w:rsidR="00237CEC" w:rsidRPr="00237CEC" w:rsidRDefault="00237CEC" w:rsidP="00237CEC">
      <w:pPr>
        <w:numPr>
          <w:ilvl w:val="0"/>
          <w:numId w:val="17"/>
        </w:numPr>
        <w:shd w:val="clear" w:color="auto" w:fill="FFFFFF"/>
        <w:spacing w:before="100" w:beforeAutospacing="1" w:after="0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проводити моніторинг та оприлюднювати результати, зокрема, щодо випадків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(цькування) в закладах освіти та заходів реагування на такі випадки, вжитих керівництвом закладу освіти або його засновником.</w: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Педагогічні працівники та інші особи, які залучаються до освітнього процесу, у разі отримання заяви або повідомлення про випадок </w:t>
      </w:r>
      <w:proofErr w:type="spellStart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(цькування) </w:t>
      </w:r>
      <w:proofErr w:type="spellStart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зобовʼязані</w:t>
      </w:r>
      <w:proofErr w:type="spellEnd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237CEC" w:rsidRPr="00237CEC" w:rsidRDefault="00237CEC" w:rsidP="00237CEC">
      <w:pPr>
        <w:numPr>
          <w:ilvl w:val="0"/>
          <w:numId w:val="18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повідомляти керівництво закладу освіти про факти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(цькування) стосовно здобувачів освіти, педагогічних, інших осіб, які залучаються до освітнього процесу, свідком якого вони були особисто або інформацію про які отримали від інших осіб;</w:t>
      </w:r>
    </w:p>
    <w:p w:rsidR="00237CEC" w:rsidRPr="00237CEC" w:rsidRDefault="00237CEC" w:rsidP="00237CEC">
      <w:pPr>
        <w:numPr>
          <w:ilvl w:val="0"/>
          <w:numId w:val="18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вживати невідкладних заходів для припинення небезпечного впливу; </w:t>
      </w:r>
    </w:p>
    <w:p w:rsidR="00237CEC" w:rsidRPr="00237CEC" w:rsidRDefault="00237CEC" w:rsidP="00237CEC">
      <w:pPr>
        <w:numPr>
          <w:ilvl w:val="0"/>
          <w:numId w:val="18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якщо потрібно, надавати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домедичну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допомогу та викликати бригаду екстреної (швидкої) медичної допомоги для надання екстреної медичної допомоги;</w:t>
      </w:r>
    </w:p>
    <w:p w:rsidR="00237CEC" w:rsidRPr="00237CEC" w:rsidRDefault="00237CEC" w:rsidP="00237CEC">
      <w:pPr>
        <w:numPr>
          <w:ilvl w:val="0"/>
          <w:numId w:val="18"/>
        </w:numPr>
        <w:shd w:val="clear" w:color="auto" w:fill="FFFFFF"/>
        <w:spacing w:before="100" w:beforeAutospacing="1" w:after="0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звертатися (якщо потрібно) до територіальних органів (підрозділів) Національної поліції України.</w: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Pr="00237CEC">
        <w:rPr>
          <w:rFonts w:ascii="Arial" w:eastAsia="Times New Roman" w:hAnsi="Arial" w:cs="Times New Roman"/>
          <w:color w:val="333333"/>
          <w:sz w:val="28"/>
          <w:szCs w:val="28"/>
        </w:rPr>
        <w:t>️</w:t>
      </w:r>
      <w:r w:rsidRPr="00237CEC">
        <w:rPr>
          <w:rFonts w:ascii="Tahoma" w:eastAsia="Times New Roman" w:hAnsi="Tahoma" w:cs="Times New Roman"/>
          <w:color w:val="333333"/>
          <w:sz w:val="28"/>
          <w:szCs w:val="28"/>
        </w:rPr>
        <w:t>⃣</w:t>
      </w:r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Яку роль відіграють Підрозділи ювенальної превенції Національної поліції України в питанні превенції та протидії </w:t>
      </w:r>
      <w:proofErr w:type="spellStart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(цькування)?</w:t>
      </w:r>
    </w:p>
    <w:p w:rsidR="00237CEC" w:rsidRPr="00237CEC" w:rsidRDefault="00237CEC" w:rsidP="00237CEC">
      <w:pPr>
        <w:numPr>
          <w:ilvl w:val="0"/>
          <w:numId w:val="19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ведуть профілактичну діяльність, спрямовану на запобігання вчиненню дітьми кримінальних і адміністративних правопорушень, виявлення причин і умов, які </w:t>
      </w: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цьому сприяють, вживають в межах своєї компетенції заходи для їхнього усунення;</w:t>
      </w:r>
    </w:p>
    <w:p w:rsidR="00237CEC" w:rsidRPr="00237CEC" w:rsidRDefault="00237CEC" w:rsidP="00237CEC">
      <w:pPr>
        <w:numPr>
          <w:ilvl w:val="0"/>
          <w:numId w:val="19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планують і реалізують профілактичні заходи в дитячому середовищі щодо запобігання негативних явищ серед дітей;</w:t>
      </w:r>
    </w:p>
    <w:p w:rsidR="00237CEC" w:rsidRPr="00237CEC" w:rsidRDefault="00237CEC" w:rsidP="00237CEC">
      <w:pPr>
        <w:numPr>
          <w:ilvl w:val="0"/>
          <w:numId w:val="19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беруть участь у профілактичних заходах щодо запобігання дитячій бездоглядності та правопорушенням серед дітей;</w:t>
      </w:r>
    </w:p>
    <w:p w:rsidR="00237CEC" w:rsidRPr="00237CEC" w:rsidRDefault="00237CEC" w:rsidP="00237CEC">
      <w:pPr>
        <w:numPr>
          <w:ilvl w:val="0"/>
          <w:numId w:val="19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здійснюють інформування громадськості, зокрема батьків та осіб, які їх замінюють, щодо настання кримінальної та адміністративної відповідальності за вчинення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(цькування);</w:t>
      </w:r>
    </w:p>
    <w:p w:rsidR="00237CEC" w:rsidRPr="00237CEC" w:rsidRDefault="00237CEC" w:rsidP="00237CEC">
      <w:pPr>
        <w:numPr>
          <w:ilvl w:val="0"/>
          <w:numId w:val="19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організовують проведення окремої наради із запрошенням фахівців соціальних служб, охорони здоров'я, освіти, прокуратури, громадських та інших організацій щодо обговорення та визначення напрямів профілактики вчинення дітьми нанесення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самоушкоджень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які постраждали від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237CEC" w:rsidRPr="00237CEC" w:rsidRDefault="00237CEC" w:rsidP="00237CEC">
      <w:pPr>
        <w:numPr>
          <w:ilvl w:val="0"/>
          <w:numId w:val="19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залучають представників громадських об’єднань (дитячих / молодіжних громадських організацій / об’єднань), до проведення спільних інформаційно-профілактичних заходів до відзначення Дня боротьби зі цькуванням (Міжнародний день протидії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);</w:t>
      </w:r>
    </w:p>
    <w:p w:rsidR="00237CEC" w:rsidRPr="00237CEC" w:rsidRDefault="00237CEC" w:rsidP="00237CEC">
      <w:pPr>
        <w:numPr>
          <w:ilvl w:val="0"/>
          <w:numId w:val="19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проводять зустрічі з батьками та вчителями для розроблення механізму боротьби з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булінгом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, виявлення та запобігання його на ранніх етапах;</w:t>
      </w:r>
    </w:p>
    <w:p w:rsidR="00237CEC" w:rsidRPr="00237CEC" w:rsidRDefault="00237CEC" w:rsidP="00237CEC">
      <w:pPr>
        <w:numPr>
          <w:ilvl w:val="0"/>
          <w:numId w:val="19"/>
        </w:numPr>
        <w:shd w:val="clear" w:color="auto" w:fill="FFFFFF"/>
        <w:spacing w:before="100" w:beforeAutospacing="1" w:after="0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інформують учасників освітнього процесу щодо контактних даних ювенальних поліцейських, психологів, гарячих ліній, куди можуть звертатися для отримання консультації, якщо стали жертвами або свідками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Підрозділи ювенальної превенції Національної поліції України в разі отримання заяви або повідомлення про випадок </w:t>
      </w:r>
      <w:proofErr w:type="spellStart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(цькування):</w:t>
      </w:r>
    </w:p>
    <w:p w:rsidR="00237CEC" w:rsidRPr="00237CEC" w:rsidRDefault="00237CEC" w:rsidP="00237CEC">
      <w:pPr>
        <w:numPr>
          <w:ilvl w:val="0"/>
          <w:numId w:val="20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розглядають усні та письмові заяви (скарги, повідомлення) про випадки цькування;</w:t>
      </w:r>
    </w:p>
    <w:p w:rsidR="00237CEC" w:rsidRPr="00237CEC" w:rsidRDefault="00237CEC" w:rsidP="00237CEC">
      <w:pPr>
        <w:numPr>
          <w:ilvl w:val="0"/>
          <w:numId w:val="20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перевіряють достовірність отриманої інформації, встановлюють рівень загрози для жертви та інших учасників;</w:t>
      </w:r>
    </w:p>
    <w:p w:rsidR="00237CEC" w:rsidRPr="00237CEC" w:rsidRDefault="00237CEC" w:rsidP="00237CEC">
      <w:pPr>
        <w:numPr>
          <w:ilvl w:val="0"/>
          <w:numId w:val="20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вживають заходів для запобігання і припинення стосовно дитини будь-яких протиправних діянь; </w:t>
      </w:r>
    </w:p>
    <w:p w:rsidR="00237CEC" w:rsidRPr="00237CEC" w:rsidRDefault="00237CEC" w:rsidP="00237CEC">
      <w:pPr>
        <w:numPr>
          <w:ilvl w:val="0"/>
          <w:numId w:val="20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виявляють можливих учасників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(цькування), збирають відповідні матеріали. Якщо потрібно, — оформляють матеріали про адміністративне правопорушення; </w:t>
      </w:r>
    </w:p>
    <w:p w:rsidR="00237CEC" w:rsidRPr="00237CEC" w:rsidRDefault="00237CEC" w:rsidP="00237CEC">
      <w:pPr>
        <w:numPr>
          <w:ilvl w:val="0"/>
          <w:numId w:val="20"/>
        </w:numPr>
        <w:shd w:val="clear" w:color="auto" w:fill="FFFFFF"/>
        <w:spacing w:before="100" w:beforeAutospacing="1" w:after="0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взаємодіють з іншими підрозділами НПУ, органами державної влади та місцевого самоврядування з питань забезпечення прав та законних інтересів дітей.</w: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8</w:t>
      </w:r>
      <w:r w:rsidRPr="00237CEC">
        <w:rPr>
          <w:rFonts w:ascii="Arial" w:eastAsia="Times New Roman" w:hAnsi="Arial" w:cs="Times New Roman"/>
          <w:color w:val="333333"/>
          <w:sz w:val="28"/>
          <w:szCs w:val="28"/>
        </w:rPr>
        <w:t>️</w:t>
      </w:r>
      <w:r w:rsidRPr="00237CEC">
        <w:rPr>
          <w:rFonts w:ascii="Tahoma" w:eastAsia="Times New Roman" w:hAnsi="Tahoma" w:cs="Times New Roman"/>
          <w:color w:val="333333"/>
          <w:sz w:val="28"/>
          <w:szCs w:val="28"/>
        </w:rPr>
        <w:t>⃣</w:t>
      </w:r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Яку роль відіграють Центри надання соціальних послуг / Центри соціальних служб у питанні превенції та протидії </w:t>
      </w:r>
      <w:proofErr w:type="spellStart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(цькування)?</w:t>
      </w:r>
    </w:p>
    <w:p w:rsidR="00237CEC" w:rsidRPr="00237CEC" w:rsidRDefault="00237CEC" w:rsidP="00237CEC">
      <w:pPr>
        <w:numPr>
          <w:ilvl w:val="0"/>
          <w:numId w:val="21"/>
        </w:numPr>
        <w:shd w:val="clear" w:color="auto" w:fill="FFFFFF"/>
        <w:spacing w:before="100" w:beforeAutospacing="1" w:after="0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надають послугу соціальної профілактики.</w: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Центр надання соціальних послуг / Центр соціальних служб у разі отримання заяви або повідомлення про випадок </w:t>
      </w:r>
      <w:proofErr w:type="spellStart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(цькування):</w:t>
      </w:r>
    </w:p>
    <w:p w:rsidR="00237CEC" w:rsidRPr="00237CEC" w:rsidRDefault="00237CEC" w:rsidP="00237CEC">
      <w:pPr>
        <w:numPr>
          <w:ilvl w:val="0"/>
          <w:numId w:val="22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здійснює оцінювання потреб сторін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(цькування), визначає соціальні послуги та методи соціальної роботи, забезпечує психологічну підтримку та надання соціальних послуг;</w:t>
      </w:r>
    </w:p>
    <w:p w:rsidR="00237CEC" w:rsidRPr="00237CEC" w:rsidRDefault="00237CEC" w:rsidP="00237CEC">
      <w:pPr>
        <w:numPr>
          <w:ilvl w:val="0"/>
          <w:numId w:val="22"/>
        </w:numPr>
        <w:shd w:val="clear" w:color="auto" w:fill="FFFFFF"/>
        <w:spacing w:before="100" w:beforeAutospacing="1" w:after="0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надає соціальні послуги відповідно до державних стандартів соціальних послуг з урахуванням виявлених потреб сторін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>9</w:t>
      </w:r>
      <w:r w:rsidRPr="00237CEC">
        <w:rPr>
          <w:rFonts w:ascii="Arial" w:eastAsia="Times New Roman" w:hAnsi="Arial" w:cs="Times New Roman"/>
          <w:color w:val="333333"/>
          <w:sz w:val="28"/>
          <w:szCs w:val="28"/>
        </w:rPr>
        <w:t>️</w:t>
      </w:r>
      <w:r w:rsidRPr="00237CEC">
        <w:rPr>
          <w:rFonts w:ascii="Tahoma" w:eastAsia="Times New Roman" w:hAnsi="Tahoma" w:cs="Times New Roman"/>
          <w:color w:val="333333"/>
          <w:sz w:val="28"/>
          <w:szCs w:val="28"/>
        </w:rPr>
        <w:t>⃣</w:t>
      </w:r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Яку роль відіграють громадські об’єднання в питанні превенції та протидії </w:t>
      </w:r>
      <w:proofErr w:type="spellStart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(цькування)?</w:t>
      </w:r>
    </w:p>
    <w:p w:rsidR="00237CEC" w:rsidRPr="00237CEC" w:rsidRDefault="00237CEC" w:rsidP="00237CEC">
      <w:pPr>
        <w:numPr>
          <w:ilvl w:val="0"/>
          <w:numId w:val="23"/>
        </w:numPr>
        <w:shd w:val="clear" w:color="auto" w:fill="FFFFFF"/>
        <w:spacing w:before="100" w:beforeAutospacing="1" w:after="0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(за згодою) беруть участь у навчанні працівників закладів загальної середньої освіти щодо методів запобігання та протидії проявам насильства та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(цькування).</w: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Pr="00237CEC">
        <w:rPr>
          <w:rFonts w:ascii="Arial" w:eastAsia="Times New Roman" w:hAnsi="Arial" w:cs="Times New Roman"/>
          <w:color w:val="333333"/>
          <w:sz w:val="28"/>
          <w:szCs w:val="28"/>
        </w:rPr>
        <w:t>️</w:t>
      </w:r>
      <w:r w:rsidRPr="00237CEC">
        <w:rPr>
          <w:rFonts w:ascii="Tahoma" w:eastAsia="Times New Roman" w:hAnsi="Tahoma" w:cs="Times New Roman"/>
          <w:color w:val="333333"/>
          <w:sz w:val="28"/>
          <w:szCs w:val="28"/>
        </w:rPr>
        <w:t>⃣</w:t>
      </w:r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>0</w:t>
      </w:r>
      <w:r w:rsidRPr="00237CEC">
        <w:rPr>
          <w:rFonts w:ascii="Arial" w:eastAsia="Times New Roman" w:hAnsi="Arial" w:cs="Times New Roman"/>
          <w:color w:val="333333"/>
          <w:sz w:val="28"/>
          <w:szCs w:val="28"/>
        </w:rPr>
        <w:t>️</w:t>
      </w:r>
      <w:r w:rsidRPr="00237CEC">
        <w:rPr>
          <w:rFonts w:ascii="Tahoma" w:eastAsia="Times New Roman" w:hAnsi="Tahoma" w:cs="Times New Roman"/>
          <w:color w:val="333333"/>
          <w:sz w:val="28"/>
          <w:szCs w:val="28"/>
        </w:rPr>
        <w:t>⃣</w:t>
      </w:r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Яку роль виконує Служба освітнього омбудсмена в питанні превенції та протидії </w:t>
      </w:r>
      <w:proofErr w:type="spellStart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(цькування)?</w:t>
      </w:r>
    </w:p>
    <w:p w:rsidR="00237CEC" w:rsidRPr="00237CEC" w:rsidRDefault="00237CEC" w:rsidP="00237CEC">
      <w:pPr>
        <w:numPr>
          <w:ilvl w:val="0"/>
          <w:numId w:val="24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має право аналізувати дотримання законодавства стосовно учасників освітнього процесу, які постраждали від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(цькування), стали його свідками або вчинили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(цькування);</w:t>
      </w:r>
    </w:p>
    <w:p w:rsidR="00237CEC" w:rsidRPr="00237CEC" w:rsidRDefault="00237CEC" w:rsidP="00237CEC">
      <w:pPr>
        <w:numPr>
          <w:ilvl w:val="0"/>
          <w:numId w:val="24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має право здійснювати перевірку заяв про випадки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(цькування) в закладі освіти, повноту та своєчасність заходів реагування на такі випадки з боку педагогічних, науково-педагогічних, наукових працівників, керівництва та засновника закладу освіти;</w:t>
      </w:r>
    </w:p>
    <w:p w:rsidR="00237CEC" w:rsidRPr="00237CEC" w:rsidRDefault="00237CEC" w:rsidP="00237CEC">
      <w:pPr>
        <w:numPr>
          <w:ilvl w:val="0"/>
          <w:numId w:val="24"/>
        </w:numPr>
        <w:shd w:val="clear" w:color="auto" w:fill="FFFFFF"/>
        <w:spacing w:before="100" w:beforeAutospacing="1" w:after="0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має право аналізувати заходи для надання соціальних та психолого-педагогічних послуг здобувачам освіти, які постраждали від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(цькування), стали його свідками або вчинили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(цькування).</w: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Pr="00237CEC">
        <w:rPr>
          <w:rFonts w:ascii="Arial" w:eastAsia="Times New Roman" w:hAnsi="Arial" w:cs="Times New Roman"/>
          <w:color w:val="333333"/>
          <w:sz w:val="28"/>
          <w:szCs w:val="28"/>
        </w:rPr>
        <w:t>️</w:t>
      </w:r>
      <w:r w:rsidRPr="00237CEC">
        <w:rPr>
          <w:rFonts w:ascii="Tahoma" w:eastAsia="Times New Roman" w:hAnsi="Tahoma" w:cs="Times New Roman"/>
          <w:color w:val="333333"/>
          <w:sz w:val="28"/>
          <w:szCs w:val="28"/>
        </w:rPr>
        <w:t>⃣</w:t>
      </w:r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Pr="00237CEC">
        <w:rPr>
          <w:rFonts w:ascii="Arial" w:eastAsia="Times New Roman" w:hAnsi="Arial" w:cs="Times New Roman"/>
          <w:color w:val="333333"/>
          <w:sz w:val="28"/>
          <w:szCs w:val="28"/>
        </w:rPr>
        <w:t>️</w:t>
      </w:r>
      <w:r w:rsidRPr="00237CEC">
        <w:rPr>
          <w:rFonts w:ascii="Tahoma" w:eastAsia="Times New Roman" w:hAnsi="Tahoma" w:cs="Times New Roman"/>
          <w:color w:val="333333"/>
          <w:sz w:val="28"/>
          <w:szCs w:val="28"/>
        </w:rPr>
        <w:t>⃣</w:t>
      </w:r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Яку роль виконує Державна служба України у справах дітей у питанні превенції та протидії </w:t>
      </w:r>
      <w:proofErr w:type="spellStart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(цькування)?</w:t>
      </w:r>
    </w:p>
    <w:p w:rsidR="00237CEC" w:rsidRPr="00237CEC" w:rsidRDefault="00237CEC" w:rsidP="00237CEC">
      <w:pPr>
        <w:numPr>
          <w:ilvl w:val="0"/>
          <w:numId w:val="25"/>
        </w:numPr>
        <w:shd w:val="clear" w:color="auto" w:fill="FFFFFF"/>
        <w:spacing w:before="100" w:beforeAutospacing="1" w:after="0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здійснює координацію заходів та інформаційне забезпечення служб у справах дітей щодо забезпечення безпеки дітей, стосовно яких надійшла інформація про жорстоке поводження з ними або загрозу їхньому життю чи здоров’ю.</w: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Pr="00237CEC">
        <w:rPr>
          <w:rFonts w:ascii="Arial" w:eastAsia="Times New Roman" w:hAnsi="Arial" w:cs="Times New Roman"/>
          <w:color w:val="333333"/>
          <w:sz w:val="28"/>
          <w:szCs w:val="28"/>
        </w:rPr>
        <w:t>️</w:t>
      </w:r>
      <w:r w:rsidRPr="00237CEC">
        <w:rPr>
          <w:rFonts w:ascii="Tahoma" w:eastAsia="Times New Roman" w:hAnsi="Tahoma" w:cs="Times New Roman"/>
          <w:color w:val="333333"/>
          <w:sz w:val="28"/>
          <w:szCs w:val="28"/>
        </w:rPr>
        <w:t>⃣</w:t>
      </w:r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237CEC">
        <w:rPr>
          <w:rFonts w:ascii="Arial" w:eastAsia="Times New Roman" w:hAnsi="Arial" w:cs="Times New Roman"/>
          <w:color w:val="333333"/>
          <w:sz w:val="28"/>
          <w:szCs w:val="28"/>
        </w:rPr>
        <w:t>️</w:t>
      </w:r>
      <w:r w:rsidRPr="00237CEC">
        <w:rPr>
          <w:rFonts w:ascii="Tahoma" w:eastAsia="Times New Roman" w:hAnsi="Tahoma" w:cs="Times New Roman"/>
          <w:color w:val="333333"/>
          <w:sz w:val="28"/>
          <w:szCs w:val="28"/>
        </w:rPr>
        <w:t>⃣</w:t>
      </w:r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Яку роль відіграє Національна соціальна сервісна служба України у питанні превенції та протидії </w:t>
      </w:r>
      <w:proofErr w:type="spellStart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(цькування)?</w:t>
      </w:r>
    </w:p>
    <w:p w:rsidR="00237CEC" w:rsidRPr="00237CEC" w:rsidRDefault="00237CEC" w:rsidP="00237CEC">
      <w:pPr>
        <w:numPr>
          <w:ilvl w:val="0"/>
          <w:numId w:val="26"/>
        </w:numPr>
        <w:shd w:val="clear" w:color="auto" w:fill="FFFFFF"/>
        <w:spacing w:before="100" w:beforeAutospacing="1" w:after="0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здійснює заходи з державного нагляду (контролю) за якістю надання соціальних послуг.</w: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Pr="00237CEC">
        <w:rPr>
          <w:rFonts w:ascii="Arial" w:eastAsia="Times New Roman" w:hAnsi="Arial" w:cs="Times New Roman"/>
          <w:color w:val="333333"/>
          <w:sz w:val="28"/>
          <w:szCs w:val="28"/>
        </w:rPr>
        <w:t>️</w:t>
      </w:r>
      <w:r w:rsidRPr="00237CEC">
        <w:rPr>
          <w:rFonts w:ascii="Tahoma" w:eastAsia="Times New Roman" w:hAnsi="Tahoma" w:cs="Times New Roman"/>
          <w:color w:val="333333"/>
          <w:sz w:val="28"/>
          <w:szCs w:val="28"/>
        </w:rPr>
        <w:t>⃣</w:t>
      </w:r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Pr="00237CEC">
        <w:rPr>
          <w:rFonts w:ascii="Arial" w:eastAsia="Times New Roman" w:hAnsi="Arial" w:cs="Times New Roman"/>
          <w:color w:val="333333"/>
          <w:sz w:val="28"/>
          <w:szCs w:val="28"/>
        </w:rPr>
        <w:t>️</w:t>
      </w:r>
      <w:r w:rsidRPr="00237CEC">
        <w:rPr>
          <w:rFonts w:ascii="Tahoma" w:eastAsia="Times New Roman" w:hAnsi="Tahoma" w:cs="Times New Roman"/>
          <w:color w:val="333333"/>
          <w:sz w:val="28"/>
          <w:szCs w:val="28"/>
        </w:rPr>
        <w:t>⃣</w:t>
      </w:r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Що таке заходи виховного впливу щодо сторін </w:t>
      </w:r>
      <w:proofErr w:type="spellStart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(цькування)?</w:t>
      </w:r>
    </w:p>
    <w:p w:rsidR="00237CEC" w:rsidRPr="00237CEC" w:rsidRDefault="00237CEC" w:rsidP="00237CEC">
      <w:pPr>
        <w:shd w:val="clear" w:color="auto" w:fill="FFFFFF"/>
        <w:spacing w:after="204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Заходи виховного впливу — це заходи, які забезпечують корекцію поведінки сторін </w:t>
      </w:r>
      <w:proofErr w:type="spellStart"/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(цькування), зокрема виправлення деструктивних реакцій та способів поведінки у взаємостосунках.</w: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Pr="00237CEC">
        <w:rPr>
          <w:rFonts w:ascii="Arial" w:eastAsia="Times New Roman" w:hAnsi="Arial" w:cs="Times New Roman"/>
          <w:color w:val="333333"/>
          <w:sz w:val="28"/>
          <w:szCs w:val="28"/>
        </w:rPr>
        <w:t>️</w:t>
      </w:r>
      <w:r w:rsidRPr="00237CEC">
        <w:rPr>
          <w:rFonts w:ascii="Tahoma" w:eastAsia="Times New Roman" w:hAnsi="Tahoma" w:cs="Times New Roman"/>
          <w:color w:val="333333"/>
          <w:sz w:val="28"/>
          <w:szCs w:val="28"/>
        </w:rPr>
        <w:t>⃣</w:t>
      </w:r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Pr="00237CEC">
        <w:rPr>
          <w:rFonts w:ascii="Arial" w:eastAsia="Times New Roman" w:hAnsi="Arial" w:cs="Times New Roman"/>
          <w:color w:val="333333"/>
          <w:sz w:val="28"/>
          <w:szCs w:val="28"/>
        </w:rPr>
        <w:t>️</w:t>
      </w:r>
      <w:r w:rsidRPr="00237CEC">
        <w:rPr>
          <w:rFonts w:ascii="Tahoma" w:eastAsia="Times New Roman" w:hAnsi="Tahoma" w:cs="Times New Roman"/>
          <w:color w:val="333333"/>
          <w:sz w:val="28"/>
          <w:szCs w:val="28"/>
        </w:rPr>
        <w:t>⃣</w:t>
      </w:r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Ким реалізуються заходи виховного впливу в закладах освіти?</w:t>
      </w:r>
    </w:p>
    <w:p w:rsidR="00237CEC" w:rsidRPr="00237CEC" w:rsidRDefault="00237CEC" w:rsidP="00237CEC">
      <w:pPr>
        <w:numPr>
          <w:ilvl w:val="0"/>
          <w:numId w:val="27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педагогічними працівниками закладу освіти;</w:t>
      </w:r>
    </w:p>
    <w:p w:rsidR="00237CEC" w:rsidRPr="00237CEC" w:rsidRDefault="00237CEC" w:rsidP="00237CEC">
      <w:pPr>
        <w:numPr>
          <w:ilvl w:val="0"/>
          <w:numId w:val="27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фахівцями служби у справах дітей;</w:t>
      </w:r>
    </w:p>
    <w:p w:rsidR="00237CEC" w:rsidRPr="00237CEC" w:rsidRDefault="00237CEC" w:rsidP="00237CEC">
      <w:pPr>
        <w:numPr>
          <w:ilvl w:val="0"/>
          <w:numId w:val="27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фахівцями центру надання соціальних послуг / центру соціальних служб; </w:t>
      </w:r>
    </w:p>
    <w:p w:rsidR="00237CEC" w:rsidRPr="00237CEC" w:rsidRDefault="00237CEC" w:rsidP="00237CEC">
      <w:pPr>
        <w:numPr>
          <w:ilvl w:val="0"/>
          <w:numId w:val="27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залученням потрібних фахівців із надання правової, психологічної, соціальної та іншої допомоги; </w:t>
      </w:r>
    </w:p>
    <w:p w:rsidR="00237CEC" w:rsidRPr="00237CEC" w:rsidRDefault="00237CEC" w:rsidP="00237CEC">
      <w:pPr>
        <w:numPr>
          <w:ilvl w:val="0"/>
          <w:numId w:val="27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територіальними органами (підрозділів) Національної поліції України;</w:t>
      </w:r>
    </w:p>
    <w:p w:rsidR="00237CEC" w:rsidRPr="00237CEC" w:rsidRDefault="00237CEC" w:rsidP="00237CEC">
      <w:pPr>
        <w:numPr>
          <w:ilvl w:val="0"/>
          <w:numId w:val="27"/>
        </w:numPr>
        <w:shd w:val="clear" w:color="auto" w:fill="FFFFFF"/>
        <w:spacing w:before="100" w:beforeAutospacing="1" w:after="0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іншими суб’єктами реагування на випадки 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(цькування).</w: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Pr="00237CEC">
        <w:rPr>
          <w:rFonts w:ascii="Arial" w:eastAsia="Times New Roman" w:hAnsi="Arial" w:cs="Times New Roman"/>
          <w:color w:val="333333"/>
          <w:sz w:val="28"/>
          <w:szCs w:val="28"/>
        </w:rPr>
        <w:t>️</w:t>
      </w:r>
      <w:r w:rsidRPr="00237CEC">
        <w:rPr>
          <w:rFonts w:ascii="Tahoma" w:eastAsia="Times New Roman" w:hAnsi="Tahoma" w:cs="Times New Roman"/>
          <w:color w:val="333333"/>
          <w:sz w:val="28"/>
          <w:szCs w:val="28"/>
        </w:rPr>
        <w:t>⃣</w:t>
      </w:r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Pr="00237CEC">
        <w:rPr>
          <w:rFonts w:ascii="Arial" w:eastAsia="Times New Roman" w:hAnsi="Arial" w:cs="Times New Roman"/>
          <w:color w:val="333333"/>
          <w:sz w:val="28"/>
          <w:szCs w:val="28"/>
        </w:rPr>
        <w:t>️</w:t>
      </w:r>
      <w:r w:rsidRPr="00237CEC">
        <w:rPr>
          <w:rFonts w:ascii="Tahoma" w:eastAsia="Times New Roman" w:hAnsi="Tahoma" w:cs="Times New Roman"/>
          <w:color w:val="333333"/>
          <w:sz w:val="28"/>
          <w:szCs w:val="28"/>
        </w:rPr>
        <w:t>⃣</w:t>
      </w:r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Хто здійснює соціально-педагогічний супровід застосування заходів виховного впливу, якщо стався випадок </w:t>
      </w:r>
      <w:proofErr w:type="spellStart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(цькування)?</w:t>
      </w:r>
    </w:p>
    <w:p w:rsidR="00237CEC" w:rsidRPr="00237CEC" w:rsidRDefault="00237CEC" w:rsidP="00237CEC">
      <w:pPr>
        <w:shd w:val="clear" w:color="auto" w:fill="FFFFFF"/>
        <w:spacing w:after="204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Практичний психолог і соціальний педагог здійснюють психологічний та соціально-педагогічний супровід застосування заходів виховного впливу у групі (класі), у якій (якому) стався випадок </w:t>
      </w:r>
      <w:proofErr w:type="spellStart"/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(цькування), зокрема:</w:t>
      </w:r>
    </w:p>
    <w:p w:rsidR="00237CEC" w:rsidRPr="00237CEC" w:rsidRDefault="00237CEC" w:rsidP="00237CEC">
      <w:pPr>
        <w:numPr>
          <w:ilvl w:val="0"/>
          <w:numId w:val="28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діагностику рівня психологічної безпеки та аналіз її динаміки;</w:t>
      </w:r>
    </w:p>
    <w:p w:rsidR="00237CEC" w:rsidRPr="00237CEC" w:rsidRDefault="00237CEC" w:rsidP="00237CEC">
      <w:pPr>
        <w:numPr>
          <w:ilvl w:val="0"/>
          <w:numId w:val="28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розроблення програми реабілітації для потерпілого (жертви) та її реалізацію із залученням батьків або інших законних представників малолітньої або неповнолітньої особи;</w:t>
      </w:r>
    </w:p>
    <w:p w:rsidR="00237CEC" w:rsidRPr="00237CEC" w:rsidRDefault="00237CEC" w:rsidP="00237CEC">
      <w:pPr>
        <w:numPr>
          <w:ilvl w:val="0"/>
          <w:numId w:val="28"/>
        </w:numPr>
        <w:shd w:val="clear" w:color="auto" w:fill="FFFFFF"/>
        <w:spacing w:before="100" w:beforeAutospacing="1" w:after="136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розроблення корекційної програми для кривдника (</w:t>
      </w:r>
      <w:proofErr w:type="spellStart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булера</w:t>
      </w:r>
      <w:proofErr w:type="spellEnd"/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) та її реалізацію із залученням батьків або інших законних представників малолітньої або неповнолітньої особи;</w:t>
      </w:r>
    </w:p>
    <w:p w:rsidR="00237CEC" w:rsidRPr="00237CEC" w:rsidRDefault="00237CEC" w:rsidP="00237CEC">
      <w:pPr>
        <w:numPr>
          <w:ilvl w:val="0"/>
          <w:numId w:val="28"/>
        </w:numPr>
        <w:shd w:val="clear" w:color="auto" w:fill="FFFFFF"/>
        <w:spacing w:before="100" w:beforeAutospacing="1" w:after="0" w:line="360" w:lineRule="atLeast"/>
        <w:ind w:left="-20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t>консультативну допомогу всім учасникам освітнього процесу.</w:t>
      </w:r>
    </w:p>
    <w:p w:rsidR="00237CEC" w:rsidRPr="00237CEC" w:rsidRDefault="00237CEC" w:rsidP="00237CEC">
      <w:pPr>
        <w:shd w:val="clear" w:color="auto" w:fill="FFFFFF"/>
        <w:spacing w:after="204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>У разі відсутності практичного психолога та соціального педагога супровід застосування заходів виховного впливу здійснюють працівники служби у справах дітей та центру соціальних служб у випадку їхньої наявності на території громади.</w:t>
      </w:r>
    </w:p>
    <w:p w:rsidR="00237CEC" w:rsidRPr="00237CEC" w:rsidRDefault="00237CEC" w:rsidP="00237CEC">
      <w:pPr>
        <w:shd w:val="clear" w:color="auto" w:fill="FFFFFF"/>
        <w:spacing w:after="204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333333"/>
          <w:sz w:val="28"/>
          <w:szCs w:val="28"/>
        </w:rPr>
        <w:t>Також підрозділи ювенальної превенції Національної поліції України проводять індивідуально-профілактичну роботу та супроводження щодо недопущення таких випадків.</w: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color w:val="212529"/>
          <w:sz w:val="28"/>
          <w:szCs w:val="28"/>
        </w:rPr>
        <w:pict>
          <v:rect id="_x0000_i1025" style="width:0;height:0" o:hralign="center" o:hrstd="t" o:hr="t" fillcolor="#a0a0a0" stroked="f"/>
        </w:pict>
      </w:r>
    </w:p>
    <w:p w:rsidR="00237CEC" w:rsidRPr="00237CEC" w:rsidRDefault="00237CEC" w:rsidP="0023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7C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*Закон України від 5 вересня 2017 року № 2145-VIII «Про освіту», Закон України від 18 грудня 2018 року № 2657-VIII «Про внесення змін до деяких законодавчих актів України щодо протидії </w:t>
      </w:r>
      <w:proofErr w:type="spellStart"/>
      <w:r w:rsidRPr="00237C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(цькуванню)», наказ МОН від 28.12.2019 № 1646 «Деякі питання реагування на випадки </w:t>
      </w:r>
      <w:proofErr w:type="spellStart"/>
      <w:r w:rsidRPr="00237C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булінгу</w:t>
      </w:r>
      <w:proofErr w:type="spellEnd"/>
      <w:r w:rsidRPr="00237C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(цькування) та застосування заходів виховного впливу в закладах освіти», Кодекс України про адміністративні правопорушення</w:t>
      </w:r>
    </w:p>
    <w:p w:rsidR="00640A4D" w:rsidRPr="00237CEC" w:rsidRDefault="00640A4D" w:rsidP="00237C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0A4D" w:rsidRPr="00237CEC" w:rsidSect="00237CEC">
      <w:pgSz w:w="11906" w:h="16838"/>
      <w:pgMar w:top="850" w:right="850" w:bottom="850" w:left="141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6A0"/>
    <w:multiLevelType w:val="multilevel"/>
    <w:tmpl w:val="C64A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1774C"/>
    <w:multiLevelType w:val="multilevel"/>
    <w:tmpl w:val="CBAA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B1B73"/>
    <w:multiLevelType w:val="multilevel"/>
    <w:tmpl w:val="959C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80596D"/>
    <w:multiLevelType w:val="multilevel"/>
    <w:tmpl w:val="C718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D32AF6"/>
    <w:multiLevelType w:val="multilevel"/>
    <w:tmpl w:val="929C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B1B23"/>
    <w:multiLevelType w:val="multilevel"/>
    <w:tmpl w:val="7A0E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502269"/>
    <w:multiLevelType w:val="multilevel"/>
    <w:tmpl w:val="8D94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5A7A49"/>
    <w:multiLevelType w:val="multilevel"/>
    <w:tmpl w:val="377C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A94DA2"/>
    <w:multiLevelType w:val="multilevel"/>
    <w:tmpl w:val="EA74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74DD7"/>
    <w:multiLevelType w:val="multilevel"/>
    <w:tmpl w:val="128E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6A0B1A"/>
    <w:multiLevelType w:val="multilevel"/>
    <w:tmpl w:val="3C16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244F77"/>
    <w:multiLevelType w:val="multilevel"/>
    <w:tmpl w:val="B13E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632201"/>
    <w:multiLevelType w:val="multilevel"/>
    <w:tmpl w:val="59E2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F500FB"/>
    <w:multiLevelType w:val="multilevel"/>
    <w:tmpl w:val="8B54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0D101E"/>
    <w:multiLevelType w:val="multilevel"/>
    <w:tmpl w:val="F4A0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0621F5"/>
    <w:multiLevelType w:val="multilevel"/>
    <w:tmpl w:val="FA9C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9D5D78"/>
    <w:multiLevelType w:val="multilevel"/>
    <w:tmpl w:val="1652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487697"/>
    <w:multiLevelType w:val="multilevel"/>
    <w:tmpl w:val="B88E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906284"/>
    <w:multiLevelType w:val="multilevel"/>
    <w:tmpl w:val="80B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1121AB"/>
    <w:multiLevelType w:val="multilevel"/>
    <w:tmpl w:val="D0FE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5C7538"/>
    <w:multiLevelType w:val="multilevel"/>
    <w:tmpl w:val="6600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573327"/>
    <w:multiLevelType w:val="multilevel"/>
    <w:tmpl w:val="38D8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67F65"/>
    <w:multiLevelType w:val="multilevel"/>
    <w:tmpl w:val="5452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A82B9D"/>
    <w:multiLevelType w:val="multilevel"/>
    <w:tmpl w:val="C6AA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FF744B"/>
    <w:multiLevelType w:val="multilevel"/>
    <w:tmpl w:val="4E94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0332DB"/>
    <w:multiLevelType w:val="multilevel"/>
    <w:tmpl w:val="6CF4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3E0596"/>
    <w:multiLevelType w:val="multilevel"/>
    <w:tmpl w:val="16D4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F6574B"/>
    <w:multiLevelType w:val="multilevel"/>
    <w:tmpl w:val="27E8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25"/>
  </w:num>
  <w:num w:numId="4">
    <w:abstractNumId w:val="19"/>
  </w:num>
  <w:num w:numId="5">
    <w:abstractNumId w:val="15"/>
  </w:num>
  <w:num w:numId="6">
    <w:abstractNumId w:val="1"/>
  </w:num>
  <w:num w:numId="7">
    <w:abstractNumId w:val="24"/>
  </w:num>
  <w:num w:numId="8">
    <w:abstractNumId w:val="2"/>
  </w:num>
  <w:num w:numId="9">
    <w:abstractNumId w:val="4"/>
  </w:num>
  <w:num w:numId="10">
    <w:abstractNumId w:val="10"/>
  </w:num>
  <w:num w:numId="11">
    <w:abstractNumId w:val="27"/>
  </w:num>
  <w:num w:numId="12">
    <w:abstractNumId w:val="3"/>
  </w:num>
  <w:num w:numId="13">
    <w:abstractNumId w:val="12"/>
  </w:num>
  <w:num w:numId="14">
    <w:abstractNumId w:val="0"/>
  </w:num>
  <w:num w:numId="15">
    <w:abstractNumId w:val="6"/>
  </w:num>
  <w:num w:numId="16">
    <w:abstractNumId w:val="8"/>
  </w:num>
  <w:num w:numId="17">
    <w:abstractNumId w:val="9"/>
  </w:num>
  <w:num w:numId="18">
    <w:abstractNumId w:val="7"/>
  </w:num>
  <w:num w:numId="19">
    <w:abstractNumId w:val="5"/>
  </w:num>
  <w:num w:numId="20">
    <w:abstractNumId w:val="21"/>
  </w:num>
  <w:num w:numId="21">
    <w:abstractNumId w:val="26"/>
  </w:num>
  <w:num w:numId="22">
    <w:abstractNumId w:val="14"/>
  </w:num>
  <w:num w:numId="23">
    <w:abstractNumId w:val="16"/>
  </w:num>
  <w:num w:numId="24">
    <w:abstractNumId w:val="22"/>
  </w:num>
  <w:num w:numId="25">
    <w:abstractNumId w:val="17"/>
  </w:num>
  <w:num w:numId="26">
    <w:abstractNumId w:val="18"/>
  </w:num>
  <w:num w:numId="27">
    <w:abstractNumId w:val="2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37CEC"/>
    <w:rsid w:val="00237CEC"/>
    <w:rsid w:val="0064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7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C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3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7CEC"/>
    <w:rPr>
      <w:b/>
      <w:bCs/>
    </w:rPr>
  </w:style>
  <w:style w:type="character" w:styleId="a5">
    <w:name w:val="Emphasis"/>
    <w:basedOn w:val="a0"/>
    <w:uiPriority w:val="20"/>
    <w:qFormat/>
    <w:rsid w:val="00237CE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3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0469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3254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3954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06920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669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10493</Words>
  <Characters>5982</Characters>
  <Application>Microsoft Office Word</Application>
  <DocSecurity>0</DocSecurity>
  <Lines>49</Lines>
  <Paragraphs>32</Paragraphs>
  <ScaleCrop>false</ScaleCrop>
  <Company>UkraineHouse</Company>
  <LinksUpToDate>false</LinksUpToDate>
  <CharactersWithSpaces>16443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2024-12-20T13:24:00Z</dcterms:created>
  <dcterms:modified xsi:type="dcterms:W3CDTF">2024-12-20T13:26:00Z</dcterms:modified>
</cp:coreProperties>
</file>