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B1" w:rsidRPr="005842C0" w:rsidRDefault="00F14CB1" w:rsidP="00F14CB1">
      <w:pPr>
        <w:spacing w:after="0"/>
        <w:ind w:left="567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5842C0">
        <w:rPr>
          <w:rFonts w:ascii="Times New Roman" w:hAnsi="Times New Roman"/>
          <w:b/>
          <w:color w:val="FF0000"/>
          <w:sz w:val="28"/>
          <w:szCs w:val="28"/>
          <w:lang w:eastAsia="ru-RU"/>
        </w:rPr>
        <w:t>Річний план роботи практичн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ого психолога закладу освіти у </w:t>
      </w:r>
      <w:r w:rsidRPr="005842C0">
        <w:rPr>
          <w:rFonts w:ascii="Times New Roman" w:hAnsi="Times New Roman"/>
          <w:b/>
          <w:color w:val="FF0000"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5</w:t>
      </w:r>
      <w:r w:rsidRPr="005842C0">
        <w:rPr>
          <w:rFonts w:ascii="Times New Roman" w:hAnsi="Times New Roman"/>
          <w:b/>
          <w:color w:val="FF0000"/>
          <w:sz w:val="28"/>
          <w:szCs w:val="28"/>
          <w:lang w:eastAsia="ru-RU"/>
        </w:rPr>
        <w:t>/202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6 навчальному році</w:t>
      </w:r>
    </w:p>
    <w:p w:rsidR="00F14CB1" w:rsidRPr="005842C0" w:rsidRDefault="00F14CB1" w:rsidP="00F14CB1">
      <w:pPr>
        <w:spacing w:after="0"/>
        <w:ind w:left="720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F14CB1" w:rsidRPr="005842C0" w:rsidRDefault="00F14CB1" w:rsidP="00F14CB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42C0">
        <w:rPr>
          <w:rFonts w:ascii="Times New Roman" w:hAnsi="Times New Roman"/>
          <w:b/>
          <w:sz w:val="28"/>
          <w:szCs w:val="28"/>
          <w:lang w:eastAsia="ru-RU"/>
        </w:rPr>
        <w:t>Нормативно-пра</w:t>
      </w:r>
      <w:r>
        <w:rPr>
          <w:rFonts w:ascii="Times New Roman" w:hAnsi="Times New Roman"/>
          <w:b/>
          <w:sz w:val="28"/>
          <w:szCs w:val="28"/>
          <w:lang w:eastAsia="ru-RU"/>
        </w:rPr>
        <w:t>вові документи, на основі яких с</w:t>
      </w:r>
      <w:r w:rsidRPr="005842C0">
        <w:rPr>
          <w:rFonts w:ascii="Times New Roman" w:hAnsi="Times New Roman"/>
          <w:b/>
          <w:sz w:val="28"/>
          <w:szCs w:val="28"/>
          <w:lang w:eastAsia="ru-RU"/>
        </w:rPr>
        <w:t>кладено план роботи: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План роботи психологічної служби закладу освіти на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842C0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5842C0">
        <w:rPr>
          <w:rFonts w:ascii="Times New Roman" w:hAnsi="Times New Roman"/>
          <w:sz w:val="28"/>
          <w:szCs w:val="28"/>
          <w:lang w:eastAsia="ru-RU"/>
        </w:rPr>
        <w:t xml:space="preserve">навчальний рік складено відповідно до: 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Законів України «Про освіту», «Про повну загальну середню освіту»;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Про затвердження Положення про психологічну службу в системі освіти України (Наказ Міністерства освіти і науки України №509 від 22.05.2018 р.);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«Типового Положення про центри практичної психології і соціальної роботи» (Наказ Міністерства освіти і науки України №385 від 14.08.2000 р.);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листа Міністерства освіти і науки України №1/9-529 від 05.09.2018 р. Про документацію працівників психологічної служби у системі освіти України;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«Про затвердження Положення про психологічний кабінет дошкільних, загальноосвітніх та інших навчальних закладів» (наказ від 19.19.2001р. № 691);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Лист Міністерства освіти і науки України №1/9-557 від 28.10.2014 р. Методичні рекомендації щодо взаємодії педагогічних працівників у навчальних закладах  та взаємодії з іншими органами і службами щодо захисту прав дітей 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Наказу  Міністерства освіти і науки України  від 01.02. 2010 № 59  «Про вжиття заходів щодо запобігання насильству над дітьми»;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«Про охорону дитинства» (зміни до Закону);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«Про забезпечення організаційно – правових умов соціального захисту дітей-сиріт та дітей, позбавлених батьківського піклування»;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Указ Президента України  від 30.12.2000  № 1396/2000 «Про додаткові заходи щодо посилення соціального захисту багатодітних і неповних сімей»;</w:t>
      </w:r>
    </w:p>
    <w:p w:rsidR="00F14CB1" w:rsidRPr="00F14CB1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•</w:t>
      </w:r>
      <w:r w:rsidRPr="005842C0">
        <w:rPr>
          <w:rFonts w:ascii="Times New Roman" w:hAnsi="Times New Roman"/>
          <w:sz w:val="28"/>
          <w:szCs w:val="28"/>
          <w:lang w:eastAsia="ru-RU"/>
        </w:rPr>
        <w:tab/>
        <w:t>Наказу  Міністерства освіти і науки України  від 01.06. 2005 № 330 «Щодо захисту законних прав та інтересів дітей-сиріт та дітей, позбавлених батьківського піклування»;</w:t>
      </w:r>
    </w:p>
    <w:p w:rsidR="00F14CB1" w:rsidRPr="005842C0" w:rsidRDefault="00F14CB1" w:rsidP="00F14CB1">
      <w:pPr>
        <w:keepNext/>
        <w:keepLines/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  <w:r w:rsidRPr="005842C0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І. Аналітична частина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>У 202</w:t>
      </w:r>
      <w:r>
        <w:rPr>
          <w:rFonts w:ascii="Times New Roman" w:hAnsi="Times New Roman"/>
          <w:sz w:val="28"/>
          <w:szCs w:val="40"/>
          <w:lang w:eastAsia="ru-RU"/>
        </w:rPr>
        <w:t>4</w:t>
      </w:r>
      <w:r w:rsidRPr="005842C0">
        <w:rPr>
          <w:rFonts w:ascii="Times New Roman" w:hAnsi="Times New Roman"/>
          <w:sz w:val="28"/>
          <w:szCs w:val="40"/>
          <w:lang w:eastAsia="ru-RU"/>
        </w:rPr>
        <w:t>/202</w:t>
      </w:r>
      <w:r>
        <w:rPr>
          <w:rFonts w:ascii="Times New Roman" w:hAnsi="Times New Roman"/>
          <w:sz w:val="28"/>
          <w:szCs w:val="40"/>
          <w:lang w:eastAsia="ru-RU"/>
        </w:rPr>
        <w:t>5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навчальному році у закладі освіти навчалось 16</w:t>
      </w:r>
      <w:r>
        <w:rPr>
          <w:rFonts w:ascii="Times New Roman" w:hAnsi="Times New Roman"/>
          <w:sz w:val="28"/>
          <w:szCs w:val="40"/>
          <w:lang w:eastAsia="ru-RU"/>
        </w:rPr>
        <w:t>9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учн</w:t>
      </w:r>
      <w:r>
        <w:rPr>
          <w:rFonts w:ascii="Times New Roman" w:hAnsi="Times New Roman"/>
          <w:sz w:val="28"/>
          <w:szCs w:val="40"/>
          <w:lang w:eastAsia="ru-RU"/>
        </w:rPr>
        <w:t>ів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(вихованц</w:t>
      </w:r>
      <w:r>
        <w:rPr>
          <w:rFonts w:ascii="Times New Roman" w:hAnsi="Times New Roman"/>
          <w:sz w:val="28"/>
          <w:szCs w:val="40"/>
          <w:lang w:eastAsia="ru-RU"/>
        </w:rPr>
        <w:t>ів</w:t>
      </w:r>
      <w:r w:rsidRPr="005842C0">
        <w:rPr>
          <w:rFonts w:ascii="Times New Roman" w:hAnsi="Times New Roman"/>
          <w:sz w:val="28"/>
          <w:szCs w:val="40"/>
          <w:lang w:eastAsia="ru-RU"/>
        </w:rPr>
        <w:t>), усіх успішно переведено до наступного класу.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lastRenderedPageBreak/>
        <w:t>Практичний психолог закладу освіти прот</w:t>
      </w:r>
      <w:r>
        <w:rPr>
          <w:rFonts w:ascii="Times New Roman" w:hAnsi="Times New Roman"/>
          <w:sz w:val="28"/>
          <w:szCs w:val="40"/>
          <w:lang w:eastAsia="ru-RU"/>
        </w:rPr>
        <w:t>ягом навчального року здійснювала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психологічний супровід освітнього процесу за основними напрямками діяльності з учасниками освітнього процесу: діагностика, профілактика, корекція, навчальна діяльність, консультування, просвіта.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>Соціально-психологічні дослідження учнів (вихованців) були спрямовані на виявлення причин труднощів у навчанні, інтелектуальному розвитку, соціально-психологічній адаптації; вивчення та визначення індивідуальних особливостей динаміки розвитку особистості, потенційних можливостей в освітньому процесі, професійному самовизначенні.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proofErr w:type="spellStart"/>
      <w:r w:rsidRPr="005842C0">
        <w:rPr>
          <w:rFonts w:ascii="Times New Roman" w:hAnsi="Times New Roman"/>
          <w:sz w:val="28"/>
          <w:szCs w:val="40"/>
          <w:lang w:eastAsia="ru-RU"/>
        </w:rPr>
        <w:t>Корекційно-відновлювальна</w:t>
      </w:r>
      <w:proofErr w:type="spellEnd"/>
      <w:r w:rsidRPr="005842C0">
        <w:rPr>
          <w:rFonts w:ascii="Times New Roman" w:hAnsi="Times New Roman"/>
          <w:sz w:val="28"/>
          <w:szCs w:val="40"/>
          <w:lang w:eastAsia="ru-RU"/>
        </w:rPr>
        <w:t xml:space="preserve">, розвивальна, просвітницька та профілактична робота </w:t>
      </w:r>
      <w:r>
        <w:rPr>
          <w:rFonts w:ascii="Times New Roman" w:hAnsi="Times New Roman"/>
          <w:sz w:val="28"/>
          <w:szCs w:val="40"/>
          <w:lang w:eastAsia="ru-RU"/>
        </w:rPr>
        <w:t>з учнями (вихованцями)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була спрямована на розвиток пізнавальної діяльності, формування позитивної мотивації до освітнього процесу, навичок самоконтролю, навичок соціально прийнятих способів вираження негативних емоцій, відповідальної поведінки, формування позитивного образу «Я», згуртування учнів (вихованців) у класному колективі,  корекцію агресивності, емоційно-вольової сфери, зниження рівня тривожності, корекцію страхів, розвиток комунікативних навичок учнів (вихованців), </w:t>
      </w:r>
      <w:r w:rsidRPr="005842C0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соціальної компетенції, емоційного інтелекту, подолання егоцентризму, </w:t>
      </w:r>
      <w:r w:rsidRPr="00584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формування у дітей негативного ставлення до шкідливих звичок, навичок здорового способу </w:t>
      </w:r>
      <w:r w:rsidRPr="005842C0">
        <w:rPr>
          <w:rFonts w:ascii="Times New Roman" w:hAnsi="Times New Roman"/>
          <w:sz w:val="28"/>
          <w:szCs w:val="28"/>
          <w:lang w:eastAsia="ru-RU"/>
        </w:rPr>
        <w:t>життя («Здоровий спосіб життя - запорука успіху», «Алкоголь – ворог людства», «Наркоманія - крок у безодню», «Шкідливі звички та їх вплив на життя», «Палити чи не палити» ),</w:t>
      </w:r>
      <w:r w:rsidRPr="00584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42C0">
        <w:rPr>
          <w:rFonts w:ascii="Times New Roman" w:hAnsi="Times New Roman"/>
          <w:color w:val="000000"/>
          <w:sz w:val="28"/>
          <w:szCs w:val="28"/>
          <w:lang w:eastAsia="ru-RU"/>
        </w:rPr>
        <w:t>перенаправлення</w:t>
      </w:r>
      <w:proofErr w:type="spellEnd"/>
      <w:r w:rsidRPr="00584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енергії на соціальну роботу і культурну творчість (залучення до естетично-трудового виховання в рамках роботи закладу освіти).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 xml:space="preserve">Робота </w:t>
      </w:r>
      <w:r>
        <w:rPr>
          <w:rFonts w:ascii="Times New Roman" w:hAnsi="Times New Roman"/>
          <w:sz w:val="28"/>
          <w:szCs w:val="40"/>
          <w:lang w:eastAsia="ru-RU"/>
        </w:rPr>
        <w:t>з учнями (вихованцями)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молодшої вікової ланки була направлена на підготовку особистості до освітнього процесу, зниження ризиків проблем адаптації до освітнього середовища, формуванню готовності до  переходу у середню ланку учнів (вихованців) 4-х класів, своєчасне попередження відхилень у розвитку та становленні особистості.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 xml:space="preserve">Робота з </w:t>
      </w:r>
      <w:r>
        <w:rPr>
          <w:rFonts w:ascii="Times New Roman" w:hAnsi="Times New Roman"/>
          <w:sz w:val="28"/>
          <w:szCs w:val="40"/>
          <w:lang w:eastAsia="ru-RU"/>
        </w:rPr>
        <w:t>учнями (вихованцями)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середньої  та старшої вікової ланки була спрямована на допомогу в адаптаційний період п’ятикласників, усунення виявлених труднощів соціально-психологічного розвитку учнів (вихованців) (недостатній рівень навчальних досягнень, порушення поведінки, емоційна нестабільність), міжособистісних стосунках, запобігання конфліктним ситуаціям в освітньому процесі, зниження ризиків схильності до залежностей та правопорушень, різних форм девіантної поведінки, допомога в соціалізації учнів (вихованців) 10-12 класів, профорієнтаційна робота.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 xml:space="preserve">Робота з </w:t>
      </w:r>
      <w:proofErr w:type="spellStart"/>
      <w:r w:rsidRPr="005842C0">
        <w:rPr>
          <w:rFonts w:ascii="Times New Roman" w:hAnsi="Times New Roman"/>
          <w:sz w:val="28"/>
          <w:szCs w:val="40"/>
          <w:lang w:eastAsia="ru-RU"/>
        </w:rPr>
        <w:t>педколективом</w:t>
      </w:r>
      <w:proofErr w:type="spellEnd"/>
      <w:r w:rsidRPr="005842C0">
        <w:rPr>
          <w:rFonts w:ascii="Times New Roman" w:hAnsi="Times New Roman"/>
          <w:sz w:val="28"/>
          <w:szCs w:val="40"/>
          <w:lang w:eastAsia="ru-RU"/>
        </w:rPr>
        <w:t xml:space="preserve"> орієнтувалась на оптимізацію емоційних станів, попередження «професійного вигорання», гуманізацію взаємин учасників освітнього процесу, творче подолання конфліктів, консультування із складних проблем в освітньому середовищі серед учасників освітнього процесу, допомогу у проведенні індивідуальної роботи із здобувачами освіти.</w:t>
      </w:r>
    </w:p>
    <w:p w:rsidR="00F14CB1" w:rsidRPr="005842C0" w:rsidRDefault="00F14CB1" w:rsidP="00F14C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 xml:space="preserve">Головним завданням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психологічної служби у </w:t>
      </w:r>
      <w:r w:rsidRPr="005842C0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842C0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842C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2C0">
        <w:rPr>
          <w:rFonts w:ascii="Times New Roman" w:hAnsi="Times New Roman"/>
          <w:sz w:val="28"/>
          <w:szCs w:val="28"/>
          <w:lang w:eastAsia="ru-RU"/>
        </w:rPr>
        <w:t>н.р</w:t>
      </w:r>
      <w:proofErr w:type="spellEnd"/>
      <w:r w:rsidRPr="005842C0">
        <w:rPr>
          <w:rFonts w:ascii="Times New Roman" w:hAnsi="Times New Roman"/>
          <w:sz w:val="28"/>
          <w:szCs w:val="28"/>
          <w:lang w:eastAsia="ru-RU"/>
        </w:rPr>
        <w:t>. було:</w:t>
      </w:r>
    </w:p>
    <w:p w:rsidR="00F14CB1" w:rsidRPr="005842C0" w:rsidRDefault="00F14CB1" w:rsidP="00F14C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lastRenderedPageBreak/>
        <w:t>Створення сприятливих умов для розвитку дитини, надання допомоги дітям з особливими освітніми потребами, встановлення зв’язків  і дружніх відношень між учнем, сім’єю та школою;</w:t>
      </w:r>
    </w:p>
    <w:p w:rsidR="00F14CB1" w:rsidRPr="005842C0" w:rsidRDefault="00F14CB1" w:rsidP="00F14C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Забезпечення якісного психологічно</w:t>
      </w:r>
      <w:r>
        <w:rPr>
          <w:rFonts w:ascii="Times New Roman" w:hAnsi="Times New Roman"/>
          <w:sz w:val="28"/>
          <w:szCs w:val="28"/>
          <w:lang w:eastAsia="ru-RU"/>
        </w:rPr>
        <w:t>го супроводу освітнього</w:t>
      </w:r>
      <w:r w:rsidRPr="005842C0">
        <w:rPr>
          <w:rFonts w:ascii="Times New Roman" w:hAnsi="Times New Roman"/>
          <w:sz w:val="28"/>
          <w:szCs w:val="28"/>
          <w:lang w:eastAsia="ru-RU"/>
        </w:rPr>
        <w:t xml:space="preserve"> процесу;</w:t>
      </w:r>
    </w:p>
    <w:p w:rsidR="00F14CB1" w:rsidRPr="005842C0" w:rsidRDefault="00F14CB1" w:rsidP="00F14C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Науково-методичне і практичне забезпечення просвітницької роботи з педагогами, учнями (вихованцями) та батьками;</w:t>
      </w:r>
    </w:p>
    <w:p w:rsidR="00F14CB1" w:rsidRPr="005842C0" w:rsidRDefault="00F14CB1" w:rsidP="00F14C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 xml:space="preserve">Орієнтація виховної роботи на соціально-психологічну профілактику негативних явищ в учнівському середовищі, превентивну освіту, профілактику девіантної і ризикованої поведінки підлітків; формування  толерантної особистості; </w:t>
      </w:r>
    </w:p>
    <w:p w:rsidR="00F14CB1" w:rsidRPr="005842C0" w:rsidRDefault="00F14CB1" w:rsidP="00F14C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Розвиток у дітей творчих здібностей, підтримка обдарованих учнів (вихованців), формування навичок самоосвіти і самореалізації особистості;</w:t>
      </w:r>
    </w:p>
    <w:p w:rsidR="00F14CB1" w:rsidRPr="005842C0" w:rsidRDefault="00F14CB1" w:rsidP="00F14C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Надання психологічної допомоги  переміщеним особам та сім’ям учасників бойових дій ;</w:t>
      </w:r>
    </w:p>
    <w:p w:rsidR="00F14CB1" w:rsidRPr="005842C0" w:rsidRDefault="00F14CB1" w:rsidP="00F14C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Спільними зусиллями служби та вчителів зрозуміти особливості дитини як підростаючої особистості, яка формується в контексті її  життєвих умов, з урахуванням історії виховання, вікових, статевих та індивідуальних рис. За допомогою форм роботи служби, а саме: консультативної , діагностичної, корекційної та розвивальної, досліджували період адаптації  учнів (вихованців) ( 1, 5, 11 класи), особистісні особливості підлітків ( 6-9 класи), визначали  професійні напрямки старшокласників, випускників (10, 12 класи).</w:t>
      </w:r>
    </w:p>
    <w:p w:rsidR="00F14CB1" w:rsidRPr="005842C0" w:rsidRDefault="00F14CB1" w:rsidP="00F14CB1">
      <w:pPr>
        <w:spacing w:after="0" w:line="240" w:lineRule="auto"/>
        <w:ind w:firstLine="709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5842C0"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IІ. </w:t>
      </w:r>
      <w:proofErr w:type="spellStart"/>
      <w:r w:rsidRPr="005842C0">
        <w:rPr>
          <w:rFonts w:ascii="Times New Roman" w:hAnsi="Times New Roman"/>
          <w:b/>
          <w:color w:val="C00000"/>
          <w:sz w:val="28"/>
          <w:szCs w:val="28"/>
          <w:lang w:eastAsia="ru-RU"/>
        </w:rPr>
        <w:t>Цілепокладаюча</w:t>
      </w:r>
      <w:proofErr w:type="spellEnd"/>
      <w:r w:rsidRPr="005842C0"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 частина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Проблема, над якою працює практичний психолог закладу освіти:«Психолого-педагогічний супровід особистості на етапі соціалізації».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>Для організації належного психологічного, соціально-педагогічного супроводу учасників освітнього процесу необхідно реалізувати пріоритетні завдання на 202</w:t>
      </w:r>
      <w:r>
        <w:rPr>
          <w:rFonts w:ascii="Times New Roman" w:hAnsi="Times New Roman"/>
          <w:sz w:val="28"/>
          <w:szCs w:val="40"/>
          <w:lang w:eastAsia="ru-RU"/>
        </w:rPr>
        <w:t>5</w:t>
      </w:r>
      <w:r w:rsidRPr="005842C0">
        <w:rPr>
          <w:rFonts w:ascii="Times New Roman" w:hAnsi="Times New Roman"/>
          <w:sz w:val="28"/>
          <w:szCs w:val="40"/>
          <w:lang w:eastAsia="ru-RU"/>
        </w:rPr>
        <w:t>/202</w:t>
      </w:r>
      <w:r>
        <w:rPr>
          <w:rFonts w:ascii="Times New Roman" w:hAnsi="Times New Roman"/>
          <w:sz w:val="28"/>
          <w:szCs w:val="40"/>
          <w:lang w:eastAsia="ru-RU"/>
        </w:rPr>
        <w:t>6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навальний рік: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>Психологічне забезпечення освітнього процесу, супровід психічного, розумового, соціального і фізичного розвитку учнів (вихованців).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>Психологічне та соціально-педагогічне забезпечення та супровід інклюзивного навчання дітей з особливими освітніми потребами, консультативна та просвітницька робота з батьками.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 xml:space="preserve">Робота з постраждалими внутрішньо переміщеними учнями (вихованцями), їхніми батьками та членами родини в адаптації до нових умов проживання і навчання, дітьми і сім’ями учасників бойових дій 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>Посилення профілактичної роботи із протидії торгівлі людьми.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lastRenderedPageBreak/>
        <w:t>Сприяти створенню психологічно безпечного освітнього середовища, провести заходи щодо попередження деструктивних асоціальних форм поведінки: вживання алкоголю, наркотичних речовин підлітками; правопорушення та злочинність серед неповнолітніх; домашнє насильство та насилля в закладі освіти.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 xml:space="preserve">Просвітницька робота з учасниками освітнього процесу щодо загроз, які може нести інтернет (шахрайство, спам, </w:t>
      </w:r>
      <w:proofErr w:type="spellStart"/>
      <w:r w:rsidRPr="005842C0">
        <w:rPr>
          <w:rFonts w:ascii="Times New Roman" w:hAnsi="Times New Roman"/>
          <w:sz w:val="28"/>
          <w:szCs w:val="40"/>
          <w:lang w:eastAsia="ru-RU"/>
        </w:rPr>
        <w:t>кібербулінг</w:t>
      </w:r>
      <w:proofErr w:type="spellEnd"/>
      <w:r w:rsidRPr="005842C0">
        <w:rPr>
          <w:rFonts w:ascii="Times New Roman" w:hAnsi="Times New Roman"/>
          <w:sz w:val="28"/>
          <w:szCs w:val="40"/>
          <w:lang w:eastAsia="ru-RU"/>
        </w:rPr>
        <w:t xml:space="preserve"> тощо).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40"/>
          <w:lang w:eastAsia="ru-RU"/>
        </w:rPr>
        <w:t>Доповнити сторінку</w:t>
      </w:r>
      <w:r>
        <w:rPr>
          <w:rFonts w:ascii="Times New Roman" w:hAnsi="Times New Roman"/>
          <w:sz w:val="28"/>
          <w:szCs w:val="40"/>
          <w:lang w:eastAsia="ru-RU"/>
        </w:rPr>
        <w:t xml:space="preserve"> практичного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пс</w:t>
      </w:r>
      <w:r>
        <w:rPr>
          <w:rFonts w:ascii="Times New Roman" w:hAnsi="Times New Roman"/>
          <w:sz w:val="28"/>
          <w:szCs w:val="40"/>
          <w:lang w:eastAsia="ru-RU"/>
        </w:rPr>
        <w:t>ихолога на сайті закладу освіти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 з метою підвищення рівня комунікації з батьками та</w:t>
      </w:r>
      <w:r>
        <w:rPr>
          <w:rFonts w:ascii="Times New Roman" w:hAnsi="Times New Roman"/>
          <w:sz w:val="28"/>
          <w:szCs w:val="40"/>
          <w:lang w:eastAsia="ru-RU"/>
        </w:rPr>
        <w:t xml:space="preserve"> особами, що їх замінюють,</w:t>
      </w:r>
      <w:r w:rsidRPr="005842C0">
        <w:rPr>
          <w:rFonts w:ascii="Times New Roman" w:hAnsi="Times New Roman"/>
          <w:sz w:val="28"/>
          <w:szCs w:val="40"/>
          <w:lang w:eastAsia="ru-RU"/>
        </w:rPr>
        <w:t xml:space="preserve"> інформування з актуальних питань вікової та педагогічної психології.</w:t>
      </w:r>
    </w:p>
    <w:p w:rsidR="00F14CB1" w:rsidRPr="005842C0" w:rsidRDefault="00F14CB1" w:rsidP="00F14CB1">
      <w:pPr>
        <w:numPr>
          <w:ilvl w:val="0"/>
          <w:numId w:val="4"/>
        </w:numPr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 xml:space="preserve">Провести діагностику, консультативно-просвітницьку роботу з питань адаптації до нових умов навчання. </w:t>
      </w:r>
    </w:p>
    <w:p w:rsidR="00F14CB1" w:rsidRPr="005842C0" w:rsidRDefault="00F14CB1" w:rsidP="00F1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2C0">
        <w:rPr>
          <w:rFonts w:ascii="Times New Roman" w:hAnsi="Times New Roman"/>
          <w:sz w:val="28"/>
          <w:szCs w:val="28"/>
          <w:lang w:eastAsia="ru-RU"/>
        </w:rPr>
        <w:t>У своїй робот</w:t>
      </w:r>
      <w:r>
        <w:rPr>
          <w:rFonts w:ascii="Times New Roman" w:hAnsi="Times New Roman"/>
          <w:sz w:val="28"/>
          <w:szCs w:val="28"/>
          <w:lang w:eastAsia="ru-RU"/>
        </w:rPr>
        <w:t xml:space="preserve">і практичний психолог користується </w:t>
      </w:r>
      <w:r w:rsidRPr="005842C0">
        <w:rPr>
          <w:rFonts w:ascii="Times New Roman" w:hAnsi="Times New Roman"/>
          <w:sz w:val="28"/>
          <w:szCs w:val="28"/>
          <w:lang w:eastAsia="ru-RU"/>
        </w:rPr>
        <w:t xml:space="preserve"> діагностичними методиками «Застосування мінімумів в діяльності працівників психологічної служби» за загальною редакцією В. Г. Панка, УНМЦ практичної психології і соціальної роботи, 2018 р. та  за «Методичними рекомендаціями щодо впровадження циклограм діяльності працівників психологічної служби» за загальною редакцією В. Г. Панка УНМЦ практичної психології і соц</w:t>
      </w:r>
      <w:r>
        <w:rPr>
          <w:rFonts w:ascii="Times New Roman" w:hAnsi="Times New Roman"/>
          <w:sz w:val="28"/>
          <w:szCs w:val="28"/>
          <w:lang w:eastAsia="ru-RU"/>
        </w:rPr>
        <w:t>іальної роботи, 2017, орієнтується</w:t>
      </w:r>
      <w:r w:rsidRPr="005842C0">
        <w:rPr>
          <w:rFonts w:ascii="Times New Roman" w:hAnsi="Times New Roman"/>
          <w:sz w:val="28"/>
          <w:szCs w:val="28"/>
          <w:lang w:eastAsia="ru-RU"/>
        </w:rPr>
        <w:t xml:space="preserve"> на запити адміністрації</w:t>
      </w:r>
      <w:r>
        <w:rPr>
          <w:rFonts w:ascii="Times New Roman" w:hAnsi="Times New Roman"/>
          <w:sz w:val="28"/>
          <w:szCs w:val="28"/>
          <w:lang w:eastAsia="ru-RU"/>
        </w:rPr>
        <w:t xml:space="preserve"> спеціальної</w:t>
      </w:r>
      <w:r w:rsidRPr="005842C0">
        <w:rPr>
          <w:rFonts w:ascii="Times New Roman" w:hAnsi="Times New Roman"/>
          <w:sz w:val="28"/>
          <w:szCs w:val="28"/>
          <w:lang w:eastAsia="ru-RU"/>
        </w:rPr>
        <w:t xml:space="preserve"> школи та учасників освітнього процесу. </w:t>
      </w:r>
    </w:p>
    <w:p w:rsidR="00F14CB1" w:rsidRDefault="00F14CB1" w:rsidP="00F14CB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14CB1" w:rsidRPr="005842C0" w:rsidRDefault="00F14CB1" w:rsidP="00F14CB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842C0">
        <w:rPr>
          <w:rFonts w:ascii="Times New Roman" w:hAnsi="Times New Roman"/>
          <w:b/>
          <w:color w:val="000000"/>
          <w:sz w:val="28"/>
          <w:szCs w:val="28"/>
          <w:lang w:eastAsia="ru-RU"/>
        </w:rPr>
        <w:t>III. Змістовна частина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7"/>
        <w:gridCol w:w="8145"/>
        <w:gridCol w:w="2410"/>
        <w:gridCol w:w="1984"/>
        <w:gridCol w:w="1843"/>
      </w:tblGrid>
      <w:tr w:rsidR="00F14CB1" w:rsidRPr="00211379" w:rsidTr="00574A29">
        <w:tc>
          <w:tcPr>
            <w:tcW w:w="757" w:type="dxa"/>
            <w:shd w:val="clear" w:color="auto" w:fill="FDE0D0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з\п</w:t>
            </w:r>
            <w:proofErr w:type="spellEnd"/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shd w:val="clear" w:color="auto" w:fill="FDE0D0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Напрями діяльності з учасниками освітнього процесу  закладу освіти. Види та форми роботи</w:t>
            </w:r>
          </w:p>
        </w:tc>
        <w:tc>
          <w:tcPr>
            <w:tcW w:w="2410" w:type="dxa"/>
            <w:shd w:val="clear" w:color="auto" w:fill="FDE0D0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Термін проведення</w:t>
            </w:r>
          </w:p>
        </w:tc>
        <w:tc>
          <w:tcPr>
            <w:tcW w:w="1984" w:type="dxa"/>
            <w:shd w:val="clear" w:color="auto" w:fill="FDE0D0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A67C9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Цільова група/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аудиторія</w:t>
            </w:r>
          </w:p>
        </w:tc>
        <w:tc>
          <w:tcPr>
            <w:tcW w:w="1843" w:type="dxa"/>
            <w:shd w:val="clear" w:color="auto" w:fill="FDE0D0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Відмітка про виконання</w:t>
            </w:r>
          </w:p>
        </w:tc>
      </w:tr>
      <w:tr w:rsidR="00F14CB1" w:rsidRPr="00211379" w:rsidTr="00574A29">
        <w:tc>
          <w:tcPr>
            <w:tcW w:w="15139" w:type="dxa"/>
            <w:gridSpan w:val="5"/>
          </w:tcPr>
          <w:p w:rsidR="00F14CB1" w:rsidRPr="005842C0" w:rsidRDefault="00F14CB1" w:rsidP="00F14C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D8E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Діагностика</w:t>
            </w: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Дослідження рівня сформованості адаптації до шкільного навчання (шкільної мотивації, емоційного стану):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відвідування уроків, спостереження за стилем спілкування вчителя з учнями (вихованцями);</w:t>
            </w:r>
          </w:p>
          <w:p w:rsidR="00F14CB1" w:rsidRPr="00B46992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проведення бесід із класоводам 1-х класів з метою визначення рівня адаптації учнів (вихованців);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жовтень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листопад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F14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1-х класів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F14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Діагностика адаптації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п’ятикласників.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Групова діагностика: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тест на дослідження шкільної тривожності 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Філіпса</w:t>
            </w:r>
            <w:proofErr w:type="spellEnd"/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вивчення мотивації навчання (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Лусканова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Самооцінка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жовтень-листопад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січень-лютий</w:t>
            </w:r>
          </w:p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(повторно)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учні 5-х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Діагностика адаптації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учнів (вихованців) 10-го класу: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вивчення рівня особистісної зрілості (опитувальник Ю.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Гільбуха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методика визначення особистісної адаптованості школярів (А. В. Фурман)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дослідження мікроклімату та структури взаємовідносин у класному колективі (соціометрія) Дж. Морено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Березень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(за потребою)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10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Виявлення професійних нахилів, інтересів, здібностей старшокласників з метою рекомендації відповідного профілю навчання та вибору майбутньої професії.</w:t>
            </w:r>
          </w:p>
          <w:p w:rsidR="00F14CB1" w:rsidRPr="00F14CB1" w:rsidRDefault="00F14CB1" w:rsidP="00F14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Групова діагностика «Диференційно-діагностичний опитувальник» (Клімов), тест «Тип особистості» (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Голланд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), «Карта інтересів» (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Голомшток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січень-лютий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12-х класів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10-х класів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Проведення діагностичного мінімуму в 4-му класі: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діагностика рівня тривожності (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Філіпса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);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статус у колективі, характерні риси взаємин з однолітками (соціометрія); Дж. Морено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відвідування уроків з метою вивчення ставлення вчителя до учнів (вихованців), стилю проведення уроків і впливу цих факторів на засвоєння навчального матеріалу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Травень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4-х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Допрофільна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діагностика схильності учнів (вихованців) до вивчення окремих предметів: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-методика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«Профіль» (модифікація «Карти інтересів»);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-виявлення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схильностей:  «Опитувальник професійних схильностей Л. 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Йовайши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(модифікація Г.В. 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Резапкиной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);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-діагностики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особливостей мислення:  Опитувальник типу 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мислення;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7-9-х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Індивідуальна діагностична робота з дітьми, що потребують підвищеної уваги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«Тест шкільної тривожності» (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Філліпс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), «Методика діагностики стану агресії» (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Басса-Дарки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), «Методика виявлення типу темпераменту» (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Айзенк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), анкета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гіперактивності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(Калити),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запитом педагогів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, що потребують підвищеної  уваги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Пошук обдарованих учнів (вихованців):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анкета мотивації 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Пашнева</w:t>
            </w:r>
            <w:proofErr w:type="spellEnd"/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методика визначення головної півкулі мозку 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Ликсмана</w:t>
            </w:r>
            <w:proofErr w:type="spellEnd"/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тест «Здібності школяра»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Петрушин</w:t>
            </w:r>
            <w:proofErr w:type="spellEnd"/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 навчального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Діагностика родинних відносин: Проективна методика "Кінетичний малюнок родини", тест «Ваше виховання».  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учні, батьки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15139" w:type="dxa"/>
            <w:gridSpan w:val="5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D8E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Профілактика</w:t>
            </w: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Профілактика шкідливих звичок та формування навичок здорового способу життя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жовтень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листопад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1-12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Акція «16 днів проти насильства»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листопад-грудень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учні, батьки, педагоги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Тематичні заходи «СНІД! Не залишимося байдужими!»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учні, педагоги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Уроки добра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Грудень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2025-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січень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1-12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Профілактика конфліктних ситуацій «учень-учень», «учень-батьки», «учень-вчитель», «учитель-батьки»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1-12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Інтерактивні заняття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інтерактивне заняття «Стоп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булінг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«Ні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кібербулінгу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вересень-жовтень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5-12 класи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15139" w:type="dxa"/>
            <w:gridSpan w:val="5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D8E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 Корекція</w:t>
            </w: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Комплексна програма 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корекційно </w:t>
            </w:r>
            <w:r w:rsidRPr="005842C0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- розвиваючих занять з адаптації першокласників до шкільного навчання: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«Адаптація першокласників до навчання в школі»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Листопад-грудень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1-х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Корекція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дезадаптації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п’ятикласників 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Групові заняття: «П’ятий клас: від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адаптацій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 успіху»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листопад-грудень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5-х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Програма адаптаційного періоду для учнів (вихованців) 10-го класу 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«Формування самооцінки в учнів (вихованців) підліткового віку»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Грудень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-лютий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 10-х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Програма корекції стресових розладів і тривожності у дітей та підлітків 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«Профілактика негативних явищ у підлітків»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 (за потребою)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15139" w:type="dxa"/>
            <w:gridSpan w:val="5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D8EA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4. Навчальна діяльність</w:t>
            </w: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Корекційно-розвиткові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заняття із дітьми з порушеннями слуху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розкладом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учні 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15139" w:type="dxa"/>
            <w:gridSpan w:val="5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D8E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5. Консультування</w:t>
            </w: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Індивідуальне та групове консультування за результатами діагностики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учні, батьки, вчителі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Профконсультації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метою допомогти у професійному визначенні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лютий-травень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учні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Консультація учнів (вихованців) з питань: 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Відносини з ровесниками; 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відносини з протилежною статтю; 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відносини з вчителями; 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вибір майбутньої професії;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проблеми особистісного зростання; 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результати власної діагностики;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 року.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учні 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Консультування педагогів з питань оптимізації навчально-виховного процесу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Консультація батьків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осіб, що їх замінюють,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щодо питань: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спілкування з дітьми, нормалізація відносин;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проблеми у поведінці дітей;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проблеми у навчанні дітей;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результати діагностики дітей;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особисті проблеми батьків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осіб, що їх замінюють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атьки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особи, що їх замінюють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Консультації дітей – вимушених переселенців, дітей, постраждалих унаслідок військових дій та їх батьків щодо розвитку самооцінки, соціалізації, розвитку товариськості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потребою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діти, батьки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особи, що їх замінюють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15139" w:type="dxa"/>
            <w:gridSpan w:val="5"/>
            <w:shd w:val="clear" w:color="auto" w:fill="FCD8E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6. Просвіта </w:t>
            </w: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Проведення з учнями (вихованцями) бесід, лекцій, індивідуальних та групових консультацій з питань: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виховна година «Комп’ютерна залежність»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виховна година «Шлюб. Одруження. Дитина.»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 гра-подорож «Права дітей»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відео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лекторій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«Правова абетка»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-акція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«Червону стрічку носять небайдужі» до Всесвітнього дня боротьби зі </w:t>
            </w: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СНІДом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тренінг «Твоє життя у твоїх руках» 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-година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спілкування «Як обминути лихо» з переглядом відеофільму «Станція призначення – життя»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-відеолекторій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«Порушення прав дітей: експлуатація та торгівля»</w:t>
            </w:r>
          </w:p>
          <w:p w:rsidR="00F14CB1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-година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спілкування «Коли дівчинка дорослішає»</w:t>
            </w:r>
          </w:p>
          <w:p w:rsidR="00F14CB1" w:rsidRPr="005842C0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-бесіди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профілактики шкідливих звичок, пропаганди ЗСЖ серед учнів (вихованців) на годинах спілкування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7-8 класи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клас (дівчата)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 4 класи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1 -2 класи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8-9 класи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6-9 класи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10-12 класи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6-7 класи</w:t>
            </w:r>
          </w:p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7-12 класи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4CB1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Вересень</w:t>
            </w: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  <w:p w:rsidR="00F14CB1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ічень</w:t>
            </w: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4CB1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рудень</w:t>
            </w: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  <w:p w:rsidR="00F14CB1" w:rsidRDefault="00F14CB1" w:rsidP="00574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Б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ерезень</w:t>
            </w: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4CB1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рудень</w:t>
            </w:r>
          </w:p>
          <w:p w:rsidR="00F14CB1" w:rsidRPr="005842C0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  <w:p w:rsidR="00F14CB1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ічень</w:t>
            </w:r>
          </w:p>
          <w:p w:rsidR="00F14CB1" w:rsidRPr="009A7563" w:rsidRDefault="00F14CB1" w:rsidP="00574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Виступи на батьківських зборах (повідомлення результатів психологічних досліджень, надання рекомендацій, лекторій для батьків «Шкільні труднощі, як з ними впоратися батькам 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першокласника», «Психологічні особливості розвитку дитини підліткового віку», «Психологічна підготовка до ЗНО», «Психологічні особливості адаптації дитини до шкільного навчання», «Як допомогти дитині у виборі майбутньої професії», «Психологічна підтримка учасників освітнього процесу під час війни»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 запитом адміністрації, класних 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керівників</w:t>
            </w:r>
          </w:p>
        </w:tc>
        <w:tc>
          <w:tcPr>
            <w:tcW w:w="1984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Батьки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особи, що їх замінюють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учнів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(вихованців) 1-12-х класів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6.3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Виступи на педагогічних радах (за планом роботи педрад). Підготовка буклетів, пам’яток тощо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планом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Інші виступи 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запитом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Дистанційна робота:</w:t>
            </w:r>
          </w:p>
          <w:p w:rsidR="00F14CB1" w:rsidRPr="005842C0" w:rsidRDefault="00F14CB1" w:rsidP="00F14C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розміщення матеріалів на сайті спеціальної школи ;</w:t>
            </w:r>
          </w:p>
          <w:p w:rsidR="00F14CB1" w:rsidRPr="005842C0" w:rsidRDefault="00F14CB1" w:rsidP="00F14C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консультування, бесіди.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умовах дистанційного навчання 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Батьки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особи, що їх замінюють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вчителі, учні (вихованці)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15139" w:type="dxa"/>
            <w:gridSpan w:val="5"/>
            <w:shd w:val="clear" w:color="auto" w:fill="FCD8E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7. Інше</w:t>
            </w: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Складання аналітичного звіту соціально-психологічної служби за рік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Травень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кабінет психолога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Щоденне оформлення документації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щоденно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кабінет психолога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Розробка корекційних і розвивальних програм</w:t>
            </w:r>
          </w:p>
        </w:tc>
        <w:tc>
          <w:tcPr>
            <w:tcW w:w="2410" w:type="dxa"/>
          </w:tcPr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Підготовка виступів для  батьківських зборів, м/о, педрад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згідно плану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Підготовка тренінгів, диспутів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Участь у науково-методичних семінарах соціальних педагогів та психологів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Педагогічна самоосвіта, робота з методичною літературою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бібліотека, метод. </w:t>
            </w: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7.8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Складання банку даних психологічного інструментарію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кабінет психолога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Створення та оновлення стендів соціально-психологічної служби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бібліотека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CB1" w:rsidRPr="00211379" w:rsidTr="00574A29">
        <w:tc>
          <w:tcPr>
            <w:tcW w:w="757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145" w:type="dxa"/>
          </w:tcPr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Зв’язки з громадськістю: 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-Відвідування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різних служб з метою консультацій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-Співпраця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педагогами та психологами навчальних закладів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-Взаємодія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органами виконавчої влади та громадським самоврядуванням</w:t>
            </w:r>
          </w:p>
          <w:p w:rsidR="00F14CB1" w:rsidRPr="005842C0" w:rsidRDefault="00F14CB1" w:rsidP="00574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>-Співпраця</w:t>
            </w:r>
            <w:proofErr w:type="spellEnd"/>
            <w:r w:rsidRPr="005842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медпрацівниками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-Взаємодія</w:t>
            </w:r>
            <w:proofErr w:type="spellEnd"/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недержавними громадськими організаціями.</w:t>
            </w:r>
          </w:p>
        </w:tc>
        <w:tc>
          <w:tcPr>
            <w:tcW w:w="2410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навчального</w:t>
            </w: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окрема кат. дітей</w:t>
            </w:r>
          </w:p>
        </w:tc>
        <w:tc>
          <w:tcPr>
            <w:tcW w:w="1843" w:type="dxa"/>
          </w:tcPr>
          <w:p w:rsidR="00F14CB1" w:rsidRPr="005842C0" w:rsidRDefault="00F14CB1" w:rsidP="0057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14CB1" w:rsidRPr="005842C0" w:rsidRDefault="00F14CB1" w:rsidP="00F14CB1">
      <w:pPr>
        <w:spacing w:after="0" w:line="240" w:lineRule="auto"/>
        <w:jc w:val="both"/>
        <w:rPr>
          <w:rFonts w:ascii="Times New Roman" w:hAnsi="Times New Roman"/>
          <w:b/>
          <w:caps/>
          <w:color w:val="000048"/>
          <w:sz w:val="28"/>
          <w:szCs w:val="28"/>
          <w:lang w:eastAsia="ru-RU"/>
        </w:rPr>
      </w:pPr>
    </w:p>
    <w:p w:rsidR="00AD14CE" w:rsidRDefault="00AD14CE"/>
    <w:sectPr w:rsidR="00AD14CE" w:rsidSect="00F14CB1">
      <w:pgSz w:w="16838" w:h="11906" w:orient="landscape"/>
      <w:pgMar w:top="850" w:right="850" w:bottom="1417" w:left="85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01A85"/>
    <w:multiLevelType w:val="multilevel"/>
    <w:tmpl w:val="4F1C6DA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48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01074"/>
    <w:multiLevelType w:val="multilevel"/>
    <w:tmpl w:val="B052C12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16D1795"/>
    <w:multiLevelType w:val="hybridMultilevel"/>
    <w:tmpl w:val="C22CC034"/>
    <w:lvl w:ilvl="0" w:tplc="F75C10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D6155DC"/>
    <w:multiLevelType w:val="multilevel"/>
    <w:tmpl w:val="1BA273B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730" w:hanging="360"/>
      </w:pPr>
    </w:lvl>
    <w:lvl w:ilvl="2">
      <w:start w:val="1"/>
      <w:numFmt w:val="lowerRoman"/>
      <w:lvlText w:val="%3."/>
      <w:lvlJc w:val="right"/>
      <w:pPr>
        <w:ind w:left="3450" w:hanging="180"/>
      </w:pPr>
    </w:lvl>
    <w:lvl w:ilvl="3">
      <w:start w:val="1"/>
      <w:numFmt w:val="decimal"/>
      <w:lvlText w:val="%4."/>
      <w:lvlJc w:val="left"/>
      <w:pPr>
        <w:ind w:left="417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4890" w:hanging="360"/>
      </w:pPr>
    </w:lvl>
    <w:lvl w:ilvl="5">
      <w:start w:val="1"/>
      <w:numFmt w:val="lowerRoman"/>
      <w:lvlText w:val="%6."/>
      <w:lvlJc w:val="right"/>
      <w:pPr>
        <w:ind w:left="5610" w:hanging="180"/>
      </w:pPr>
    </w:lvl>
    <w:lvl w:ilvl="6">
      <w:start w:val="1"/>
      <w:numFmt w:val="decimal"/>
      <w:lvlText w:val="%7."/>
      <w:lvlJc w:val="left"/>
      <w:pPr>
        <w:ind w:left="6330" w:hanging="360"/>
      </w:pPr>
    </w:lvl>
    <w:lvl w:ilvl="7">
      <w:start w:val="1"/>
      <w:numFmt w:val="lowerLetter"/>
      <w:lvlText w:val="%8."/>
      <w:lvlJc w:val="left"/>
      <w:pPr>
        <w:ind w:left="7050" w:hanging="360"/>
      </w:pPr>
    </w:lvl>
    <w:lvl w:ilvl="8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14CB1"/>
    <w:rsid w:val="004A67C9"/>
    <w:rsid w:val="00AD14CE"/>
    <w:rsid w:val="00F1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10698</Words>
  <Characters>6099</Characters>
  <Application>Microsoft Office Word</Application>
  <DocSecurity>0</DocSecurity>
  <Lines>50</Lines>
  <Paragraphs>33</Paragraphs>
  <ScaleCrop>false</ScaleCrop>
  <Company>UkraineHouse</Company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2025-09-21T08:59:00Z</dcterms:created>
  <dcterms:modified xsi:type="dcterms:W3CDTF">2025-09-21T09:02:00Z</dcterms:modified>
</cp:coreProperties>
</file>