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8C" w:rsidRDefault="00067886" w:rsidP="00C9281D">
      <w:pPr>
        <w:pStyle w:val="Defaul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DB94A7A" wp14:editId="786B1996">
            <wp:simplePos x="0" y="0"/>
            <wp:positionH relativeFrom="page">
              <wp:posOffset>93980</wp:posOffset>
            </wp:positionH>
            <wp:positionV relativeFrom="paragraph">
              <wp:posOffset>-494665</wp:posOffset>
            </wp:positionV>
            <wp:extent cx="7370445" cy="1292225"/>
            <wp:effectExtent l="0" t="0" r="1905" b="317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B8C" w:rsidRDefault="00FB2B8C" w:rsidP="00FB2B8C">
      <w:pPr>
        <w:pStyle w:val="Default"/>
        <w:jc w:val="center"/>
        <w:rPr>
          <w:rFonts w:eastAsia="Times New Roman"/>
          <w:b/>
          <w:bCs/>
          <w:sz w:val="28"/>
          <w:szCs w:val="28"/>
          <w:lang w:val="ru-RU" w:eastAsia="ru-RU"/>
        </w:rPr>
      </w:pPr>
    </w:p>
    <w:p w:rsidR="002948BE" w:rsidRDefault="002948BE" w:rsidP="00FB2B8C">
      <w:pPr>
        <w:pStyle w:val="Default"/>
        <w:jc w:val="center"/>
        <w:rPr>
          <w:rFonts w:eastAsia="Times New Roman"/>
          <w:b/>
          <w:bCs/>
          <w:sz w:val="28"/>
          <w:szCs w:val="28"/>
          <w:lang w:val="ru-RU" w:eastAsia="ru-RU"/>
        </w:rPr>
      </w:pPr>
    </w:p>
    <w:p w:rsidR="002948BE" w:rsidRDefault="002948BE" w:rsidP="00FB2B8C">
      <w:pPr>
        <w:pStyle w:val="Default"/>
        <w:jc w:val="center"/>
        <w:rPr>
          <w:rFonts w:eastAsia="Times New Roman"/>
          <w:b/>
          <w:bCs/>
          <w:sz w:val="28"/>
          <w:szCs w:val="28"/>
          <w:lang w:val="ru-RU" w:eastAsia="ru-RU"/>
        </w:rPr>
      </w:pPr>
    </w:p>
    <w:p w:rsidR="002948BE" w:rsidRDefault="002948BE" w:rsidP="002948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48BE" w:rsidRPr="008C5E62" w:rsidRDefault="002948BE" w:rsidP="002948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/>
          <w:b/>
          <w:sz w:val="28"/>
          <w:szCs w:val="28"/>
          <w:lang w:eastAsia="ru-RU"/>
        </w:rPr>
        <w:t>ПОГОДЖЕНО</w:t>
      </w:r>
    </w:p>
    <w:p w:rsidR="002948BE" w:rsidRDefault="002948BE" w:rsidP="00294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засідання педагогічної ради </w:t>
      </w:r>
      <w:r w:rsidR="00A1750C"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Комунального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="00A1750C">
        <w:rPr>
          <w:rFonts w:ascii="Times New Roman" w:eastAsia="Times New Roman" w:hAnsi="Times New Roman"/>
          <w:sz w:val="28"/>
          <w:szCs w:val="28"/>
          <w:lang w:eastAsia="ru-RU"/>
        </w:rPr>
        <w:t xml:space="preserve"> «Харківська спеціальна школа № 6» </w:t>
      </w:r>
    </w:p>
    <w:p w:rsidR="00A1750C" w:rsidRDefault="00A1750C" w:rsidP="00294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Харківської обласної ради</w:t>
      </w:r>
    </w:p>
    <w:p w:rsidR="002948BE" w:rsidRPr="008C5E62" w:rsidRDefault="00383E78" w:rsidP="00294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Pr="00383E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«27» серпня</w:t>
      </w:r>
      <w:r w:rsid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213FA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580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8BE" w:rsidRPr="008C5E6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383E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</w:t>
      </w: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b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b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b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b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b/>
          <w:sz w:val="28"/>
          <w:szCs w:val="28"/>
        </w:rPr>
      </w:pPr>
    </w:p>
    <w:p w:rsidR="002948BE" w:rsidRPr="008C5E62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42" w:right="-113"/>
        <w:rPr>
          <w:rFonts w:ascii="Times New Roman" w:hAnsi="Times New Roman"/>
          <w:b/>
          <w:sz w:val="28"/>
          <w:szCs w:val="28"/>
        </w:rPr>
      </w:pPr>
      <w:r w:rsidRPr="008C5E62">
        <w:rPr>
          <w:rFonts w:ascii="Times New Roman" w:hAnsi="Times New Roman"/>
          <w:b/>
          <w:sz w:val="28"/>
          <w:szCs w:val="28"/>
        </w:rPr>
        <w:t>ЗАТВЕРДЖ</w:t>
      </w:r>
      <w:r>
        <w:rPr>
          <w:rFonts w:ascii="Times New Roman" w:hAnsi="Times New Roman"/>
          <w:b/>
          <w:sz w:val="28"/>
          <w:szCs w:val="28"/>
        </w:rPr>
        <w:t>ЕНО</w:t>
      </w:r>
    </w:p>
    <w:p w:rsidR="002948BE" w:rsidRDefault="002948BE" w:rsidP="002948BE">
      <w:pPr>
        <w:suppressAutoHyphens/>
        <w:spacing w:after="0" w:line="240" w:lineRule="auto"/>
        <w:ind w:left="142"/>
        <w:rPr>
          <w:rFonts w:ascii="Times New Roman" w:eastAsia="Times New Roman" w:hAnsi="Times New Roman"/>
          <w:sz w:val="28"/>
          <w:szCs w:val="24"/>
          <w:lang w:eastAsia="ar-SA"/>
        </w:rPr>
      </w:pPr>
      <w:r w:rsidRPr="008C5E62">
        <w:rPr>
          <w:rFonts w:ascii="Times New Roman" w:hAnsi="Times New Roman"/>
          <w:sz w:val="28"/>
          <w:szCs w:val="28"/>
        </w:rPr>
        <w:t xml:space="preserve">Наказ </w:t>
      </w:r>
      <w:r w:rsidR="00A1750C">
        <w:rPr>
          <w:rFonts w:ascii="Times New Roman" w:eastAsia="Times New Roman" w:hAnsi="Times New Roman"/>
          <w:sz w:val="28"/>
          <w:szCs w:val="24"/>
          <w:lang w:eastAsia="ar-SA"/>
        </w:rPr>
        <w:t xml:space="preserve">Комунального </w:t>
      </w:r>
      <w:r w:rsidR="00DB2A59">
        <w:rPr>
          <w:rFonts w:ascii="Times New Roman" w:eastAsia="Times New Roman" w:hAnsi="Times New Roman"/>
          <w:sz w:val="28"/>
          <w:szCs w:val="24"/>
          <w:lang w:eastAsia="ar-SA"/>
        </w:rPr>
        <w:t>спеціальної школи</w:t>
      </w:r>
      <w:r w:rsidR="00A1750C">
        <w:rPr>
          <w:rFonts w:ascii="Times New Roman" w:eastAsia="Times New Roman" w:hAnsi="Times New Roman"/>
          <w:sz w:val="28"/>
          <w:szCs w:val="24"/>
          <w:lang w:eastAsia="ar-SA"/>
        </w:rPr>
        <w:t xml:space="preserve"> «Харківська спеціальна школа № 6» Харківської обласної ради</w:t>
      </w:r>
    </w:p>
    <w:p w:rsidR="002948BE" w:rsidRPr="008C5E62" w:rsidRDefault="002948BE" w:rsidP="002948BE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Pr="00383E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383E78" w:rsidRPr="00383E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10» вересня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213FA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8C5E6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83E78" w:rsidRPr="00383E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90</w:t>
      </w:r>
    </w:p>
    <w:p w:rsidR="002948BE" w:rsidRPr="008C5E62" w:rsidRDefault="002948BE" w:rsidP="002948BE">
      <w:pPr>
        <w:suppressAutoHyphens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sz w:val="28"/>
          <w:szCs w:val="28"/>
        </w:rPr>
        <w:sectPr w:rsidR="002948BE" w:rsidSect="006107BA"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sz w:val="28"/>
          <w:szCs w:val="28"/>
        </w:rPr>
      </w:pPr>
    </w:p>
    <w:p w:rsidR="002948BE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sz w:val="28"/>
          <w:szCs w:val="28"/>
        </w:rPr>
      </w:pPr>
    </w:p>
    <w:p w:rsidR="002948BE" w:rsidRPr="008C5E62" w:rsidRDefault="002948BE" w:rsidP="002948BE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48BE" w:rsidRDefault="002948BE" w:rsidP="002948BE">
      <w:pPr>
        <w:shd w:val="clear" w:color="auto" w:fill="FFFFFF"/>
        <w:spacing w:before="300" w:after="0"/>
        <w:ind w:right="450"/>
        <w:jc w:val="center"/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</w:pPr>
    </w:p>
    <w:p w:rsidR="002948BE" w:rsidRPr="00B30C4D" w:rsidRDefault="002948BE" w:rsidP="002948BE">
      <w:pPr>
        <w:shd w:val="clear" w:color="auto" w:fill="FFFFFF"/>
        <w:spacing w:before="300" w:after="0"/>
        <w:ind w:right="450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 w:rsidRPr="00B30C4D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ПОЛОЖЕННЯ</w:t>
      </w:r>
    </w:p>
    <w:p w:rsidR="00A1750C" w:rsidRPr="00B30C4D" w:rsidRDefault="00067886" w:rsidP="002948BE">
      <w:pPr>
        <w:shd w:val="clear" w:color="auto" w:fill="FFFFFF"/>
        <w:spacing w:after="0"/>
        <w:ind w:right="448"/>
        <w:jc w:val="center"/>
        <w:rPr>
          <w:rFonts w:ascii="Times New Roman" w:eastAsia="Times New Roman" w:hAnsi="Times New Roman"/>
          <w:b/>
          <w:bCs/>
          <w:caps/>
          <w:sz w:val="32"/>
          <w:szCs w:val="24"/>
          <w:lang w:eastAsia="ru-RU"/>
        </w:rPr>
      </w:pPr>
      <w:r w:rsidRPr="00B30C4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FC185A8" wp14:editId="7E3142BD">
            <wp:simplePos x="0" y="0"/>
            <wp:positionH relativeFrom="page">
              <wp:posOffset>121920</wp:posOffset>
            </wp:positionH>
            <wp:positionV relativeFrom="paragraph">
              <wp:posOffset>4572000</wp:posOffset>
            </wp:positionV>
            <wp:extent cx="7370445" cy="1292225"/>
            <wp:effectExtent l="0" t="0" r="1905" b="317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8BE" w:rsidRPr="00B30C4D">
        <w:rPr>
          <w:rFonts w:ascii="Times New Roman" w:eastAsia="Times New Roman" w:hAnsi="Times New Roman"/>
          <w:b/>
          <w:bCs/>
          <w:caps/>
          <w:sz w:val="32"/>
          <w:szCs w:val="24"/>
          <w:lang w:eastAsia="ru-RU"/>
        </w:rPr>
        <w:t xml:space="preserve">про ВНУТРІШНЮ СИСТЕМУ ЗАБЕЗПЕЧЕННЯ ЯКОСТІ ОСВІТИ </w:t>
      </w:r>
      <w:r w:rsidR="00A1750C" w:rsidRPr="00B30C4D">
        <w:rPr>
          <w:rFonts w:ascii="Times New Roman" w:eastAsia="Times New Roman" w:hAnsi="Times New Roman"/>
          <w:b/>
          <w:bCs/>
          <w:caps/>
          <w:sz w:val="32"/>
          <w:szCs w:val="24"/>
          <w:lang w:eastAsia="ru-RU"/>
        </w:rPr>
        <w:t xml:space="preserve">Комунального </w:t>
      </w:r>
      <w:r w:rsidR="00DB2A59">
        <w:rPr>
          <w:rFonts w:ascii="Times New Roman" w:eastAsia="Times New Roman" w:hAnsi="Times New Roman"/>
          <w:b/>
          <w:bCs/>
          <w:caps/>
          <w:sz w:val="32"/>
          <w:szCs w:val="24"/>
          <w:lang w:eastAsia="ru-RU"/>
        </w:rPr>
        <w:t>спеціальної школи</w:t>
      </w:r>
      <w:r w:rsidR="00A1750C" w:rsidRPr="00B30C4D">
        <w:rPr>
          <w:rFonts w:ascii="Times New Roman" w:eastAsia="Times New Roman" w:hAnsi="Times New Roman"/>
          <w:b/>
          <w:bCs/>
          <w:caps/>
          <w:sz w:val="32"/>
          <w:szCs w:val="24"/>
          <w:lang w:eastAsia="ru-RU"/>
        </w:rPr>
        <w:t xml:space="preserve"> «Харківська спеціальна школа № 6» Харківської обласної ради</w:t>
      </w:r>
    </w:p>
    <w:p w:rsidR="002948BE" w:rsidRPr="00FC79CC" w:rsidRDefault="00A1750C" w:rsidP="002948BE">
      <w:pPr>
        <w:shd w:val="clear" w:color="auto" w:fill="FFFFFF"/>
        <w:spacing w:after="0"/>
        <w:ind w:right="448"/>
        <w:jc w:val="center"/>
        <w:rPr>
          <w:rFonts w:ascii="Times New Roman" w:eastAsia="Times New Roman" w:hAnsi="Times New Roman"/>
          <w:b/>
          <w:bCs/>
          <w:caps/>
          <w:color w:val="FF0000"/>
          <w:sz w:val="32"/>
          <w:szCs w:val="24"/>
          <w:lang w:eastAsia="ru-RU"/>
        </w:rPr>
      </w:pPr>
      <w:r w:rsidRPr="002948BE">
        <w:rPr>
          <w:rFonts w:ascii="Times New Roman" w:eastAsia="Times New Roman" w:hAnsi="Times New Roman"/>
          <w:b/>
          <w:bCs/>
          <w:caps/>
          <w:noProof/>
          <w:color w:val="000000"/>
          <w:sz w:val="32"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42DA3C27" wp14:editId="494288CC">
            <wp:simplePos x="0" y="0"/>
            <wp:positionH relativeFrom="page">
              <wp:posOffset>2343150</wp:posOffset>
            </wp:positionH>
            <wp:positionV relativeFrom="paragraph">
              <wp:posOffset>52070</wp:posOffset>
            </wp:positionV>
            <wp:extent cx="3065145" cy="2619375"/>
            <wp:effectExtent l="0" t="0" r="190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8BE" w:rsidRPr="00FC79CC">
        <w:rPr>
          <w:rFonts w:ascii="Times New Roman" w:eastAsia="Times New Roman" w:hAnsi="Times New Roman"/>
          <w:b/>
          <w:bCs/>
          <w:caps/>
          <w:color w:val="FF0000"/>
          <w:sz w:val="32"/>
          <w:szCs w:val="24"/>
          <w:lang w:eastAsia="ru-RU"/>
        </w:rPr>
        <w:t xml:space="preserve"> </w:t>
      </w:r>
    </w:p>
    <w:p w:rsidR="002948BE" w:rsidRPr="002948BE" w:rsidRDefault="002948BE" w:rsidP="002948BE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8"/>
          <w:lang w:eastAsia="ru-RU"/>
        </w:rPr>
        <w:sectPr w:rsidR="002948BE" w:rsidRPr="002948BE" w:rsidSect="006107BA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9281D" w:rsidRPr="002948BE" w:rsidRDefault="00C9281D" w:rsidP="00DF3065">
      <w:pPr>
        <w:pStyle w:val="Default"/>
        <w:ind w:firstLine="709"/>
        <w:rPr>
          <w:caps/>
          <w:sz w:val="28"/>
          <w:szCs w:val="28"/>
        </w:rPr>
      </w:pPr>
      <w:r w:rsidRPr="002948BE">
        <w:rPr>
          <w:b/>
          <w:bCs/>
          <w:caps/>
          <w:sz w:val="28"/>
          <w:szCs w:val="28"/>
        </w:rPr>
        <w:lastRenderedPageBreak/>
        <w:t>І. Загальні положення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1. Положення про внутрішню систему забезпечення якості освіти (</w:t>
      </w:r>
      <w:r w:rsidRPr="002948BE">
        <w:rPr>
          <w:bCs/>
          <w:sz w:val="28"/>
          <w:szCs w:val="28"/>
        </w:rPr>
        <w:t>далі Положення</w:t>
      </w:r>
      <w:r w:rsidR="002948BE">
        <w:rPr>
          <w:bCs/>
          <w:sz w:val="28"/>
          <w:szCs w:val="28"/>
        </w:rPr>
        <w:t>)</w:t>
      </w:r>
      <w:r w:rsidR="006E5D91" w:rsidRPr="002948BE">
        <w:rPr>
          <w:bCs/>
          <w:sz w:val="28"/>
          <w:szCs w:val="28"/>
        </w:rPr>
        <w:t xml:space="preserve"> </w:t>
      </w:r>
      <w:r w:rsidR="00A1750C" w:rsidRPr="00B30C4D">
        <w:rPr>
          <w:b/>
          <w:color w:val="auto"/>
          <w:sz w:val="28"/>
          <w:szCs w:val="28"/>
        </w:rPr>
        <w:t xml:space="preserve">Комунального </w:t>
      </w:r>
      <w:r w:rsidR="00DB2A59">
        <w:rPr>
          <w:b/>
          <w:color w:val="auto"/>
          <w:sz w:val="28"/>
          <w:szCs w:val="28"/>
        </w:rPr>
        <w:t>спеціальної школи</w:t>
      </w:r>
      <w:r w:rsidR="00A1750C" w:rsidRPr="00B30C4D">
        <w:rPr>
          <w:b/>
          <w:color w:val="auto"/>
          <w:sz w:val="28"/>
          <w:szCs w:val="28"/>
        </w:rPr>
        <w:t xml:space="preserve"> «Харківська спеціальна школа № 6» Харківської обласної ради</w:t>
      </w:r>
      <w:r w:rsidR="006E5D91" w:rsidRPr="00B30C4D">
        <w:rPr>
          <w:b/>
          <w:color w:val="auto"/>
          <w:sz w:val="28"/>
          <w:szCs w:val="28"/>
        </w:rPr>
        <w:t xml:space="preserve"> </w:t>
      </w:r>
      <w:r w:rsidRPr="00B30C4D">
        <w:rPr>
          <w:color w:val="auto"/>
          <w:sz w:val="28"/>
          <w:szCs w:val="28"/>
        </w:rPr>
        <w:t xml:space="preserve"> </w:t>
      </w:r>
      <w:r w:rsidRPr="002948BE">
        <w:rPr>
          <w:sz w:val="28"/>
          <w:szCs w:val="28"/>
        </w:rPr>
        <w:t>(</w:t>
      </w:r>
      <w:r w:rsidRPr="002948BE">
        <w:rPr>
          <w:bCs/>
          <w:sz w:val="28"/>
          <w:szCs w:val="28"/>
        </w:rPr>
        <w:t xml:space="preserve">далі </w:t>
      </w:r>
      <w:r w:rsidR="00575EA1">
        <w:rPr>
          <w:bCs/>
          <w:sz w:val="28"/>
          <w:szCs w:val="28"/>
        </w:rPr>
        <w:t>С</w:t>
      </w:r>
      <w:r w:rsidR="00575EA1" w:rsidRPr="00575EA1">
        <w:rPr>
          <w:bCs/>
          <w:sz w:val="28"/>
          <w:szCs w:val="28"/>
        </w:rPr>
        <w:t>пец</w:t>
      </w:r>
      <w:r w:rsidR="00575EA1">
        <w:rPr>
          <w:bCs/>
          <w:sz w:val="28"/>
          <w:szCs w:val="28"/>
        </w:rPr>
        <w:t>іальна школа</w:t>
      </w:r>
      <w:r w:rsidRPr="002948BE">
        <w:rPr>
          <w:bCs/>
          <w:sz w:val="28"/>
          <w:szCs w:val="28"/>
        </w:rPr>
        <w:t xml:space="preserve">) </w:t>
      </w:r>
      <w:r w:rsidRPr="002948BE">
        <w:rPr>
          <w:sz w:val="28"/>
          <w:szCs w:val="28"/>
        </w:rPr>
        <w:t xml:space="preserve">розроблено відповідно до статті 41 Закону України «Про освіту» від 05.09.2017 № 2145-VIIІ (зі змінами).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Метою функціонування внутрішньої системи забезпечення якості освіти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 є: </w:t>
      </w:r>
    </w:p>
    <w:p w:rsidR="00C9281D" w:rsidRPr="002948BE" w:rsidRDefault="00C9281D" w:rsidP="002948B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гарантування якості освіти; </w:t>
      </w:r>
    </w:p>
    <w:p w:rsidR="00C9281D" w:rsidRPr="002948BE" w:rsidRDefault="00C9281D" w:rsidP="002948B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формування довіри суспільства до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постійне та послідовне підвищення якості освіти; </w:t>
      </w:r>
    </w:p>
    <w:p w:rsidR="00C9281D" w:rsidRPr="002948BE" w:rsidRDefault="00C9281D" w:rsidP="002948B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допомога суб’єктам освітньої діяльності у підвищенні якості освіти.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3. Внутрішня систе</w:t>
      </w:r>
      <w:r w:rsidR="006E5D91" w:rsidRPr="002948BE">
        <w:rPr>
          <w:sz w:val="28"/>
          <w:szCs w:val="28"/>
        </w:rPr>
        <w:t xml:space="preserve">ма забезпечення якості освіти </w:t>
      </w:r>
      <w:r w:rsidR="00575EA1">
        <w:rPr>
          <w:sz w:val="28"/>
          <w:szCs w:val="28"/>
        </w:rPr>
        <w:t>спеціальної школи</w:t>
      </w:r>
      <w:r w:rsidR="006E5D91" w:rsidRPr="002948BE">
        <w:rPr>
          <w:sz w:val="28"/>
          <w:szCs w:val="28"/>
        </w:rPr>
        <w:t xml:space="preserve">   </w:t>
      </w:r>
      <w:r w:rsidRPr="002948BE">
        <w:rPr>
          <w:sz w:val="28"/>
          <w:szCs w:val="28"/>
        </w:rPr>
        <w:t xml:space="preserve">включає: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стратегію (політику) та процедури забезпечення якості освіти;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систему та механізми забезпечення академічної доброчесності;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оприлюднені критерії, правила і процедури оцінювання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оприлюднені критерії, правила і процедури оцінювання педагогічної діяльності педагогічних працівників;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оприлюднені критерії, правила і процедури оцінювання управлінської діяльності керівних працівників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забезпечення наявності необхідних ресурсів для організації освітнього процесу, в тому числі для самостійної роботи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забезпечення наявності інформаційних систем для ефективного управління </w:t>
      </w:r>
      <w:r w:rsidR="00575EA1">
        <w:rPr>
          <w:sz w:val="28"/>
          <w:szCs w:val="28"/>
        </w:rPr>
        <w:t>спеціальною школою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створення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 інклюзивного освітнього середовища, універсального дизайну та розумного пристосування; </w:t>
      </w:r>
    </w:p>
    <w:p w:rsidR="00C9281D" w:rsidRPr="002948BE" w:rsidRDefault="00C9281D" w:rsidP="002948BE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інші процедури та заходи, що визначаються спеціальними документами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Оцінювання освітніх і управлінських процесів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здійснюється за такими напрямами: </w:t>
      </w:r>
    </w:p>
    <w:p w:rsidR="00C11715" w:rsidRPr="002948BE" w:rsidRDefault="00C9281D" w:rsidP="002948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48BE">
        <w:rPr>
          <w:rFonts w:ascii="Times New Roman" w:hAnsi="Times New Roman"/>
          <w:b/>
          <w:bCs/>
          <w:sz w:val="28"/>
          <w:szCs w:val="28"/>
        </w:rPr>
        <w:t xml:space="preserve">освітнє середовище </w:t>
      </w:r>
      <w:r w:rsidR="00575EA1">
        <w:rPr>
          <w:rFonts w:ascii="Times New Roman" w:hAnsi="Times New Roman"/>
          <w:b/>
          <w:bCs/>
          <w:sz w:val="28"/>
          <w:szCs w:val="28"/>
        </w:rPr>
        <w:t>спеціальної школи</w:t>
      </w:r>
      <w:r w:rsidRPr="002948BE">
        <w:rPr>
          <w:rFonts w:ascii="Times New Roman" w:hAnsi="Times New Roman"/>
          <w:b/>
          <w:bCs/>
          <w:sz w:val="28"/>
          <w:szCs w:val="28"/>
        </w:rPr>
        <w:t>:</w:t>
      </w:r>
    </w:p>
    <w:p w:rsidR="00C9281D" w:rsidRPr="002948BE" w:rsidRDefault="00C9281D" w:rsidP="002948BE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забезпечення комфортних і безпечних умов навчання та праці; </w:t>
      </w:r>
    </w:p>
    <w:p w:rsidR="00C9281D" w:rsidRPr="002948BE" w:rsidRDefault="00C9281D" w:rsidP="002948BE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створення освітнього середовища, вільного від будь-яких форм насильства та дискримінації; </w:t>
      </w:r>
    </w:p>
    <w:p w:rsidR="00C9281D" w:rsidRPr="002948BE" w:rsidRDefault="00C9281D" w:rsidP="002948BE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формування інклюзивного, розвивального та мотивуючого до навчання освітнього простору; </w:t>
      </w:r>
    </w:p>
    <w:p w:rsidR="00C9281D" w:rsidRPr="002948BE" w:rsidRDefault="00C9281D" w:rsidP="002948BE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система оцінювання </w:t>
      </w:r>
      <w:r w:rsidR="00F535E8">
        <w:rPr>
          <w:b/>
          <w:bCs/>
          <w:sz w:val="28"/>
          <w:szCs w:val="28"/>
        </w:rPr>
        <w:t xml:space="preserve">учнів </w:t>
      </w:r>
      <w:r w:rsidR="00575EA1">
        <w:rPr>
          <w:b/>
          <w:bCs/>
          <w:sz w:val="28"/>
          <w:szCs w:val="28"/>
        </w:rPr>
        <w:t>(вихованців)</w:t>
      </w:r>
      <w:r w:rsidRPr="002948BE">
        <w:rPr>
          <w:b/>
          <w:bCs/>
          <w:sz w:val="28"/>
          <w:szCs w:val="28"/>
        </w:rPr>
        <w:t xml:space="preserve">: </w:t>
      </w:r>
    </w:p>
    <w:p w:rsidR="00C9281D" w:rsidRPr="002948BE" w:rsidRDefault="00C9281D" w:rsidP="002948BE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наявність відкритої, прозорої і зрозумілої для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 системи оцінювання їх навчальних досягнень; </w:t>
      </w:r>
    </w:p>
    <w:p w:rsidR="00C9281D" w:rsidRPr="002948BE" w:rsidRDefault="00C9281D" w:rsidP="002948BE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lastRenderedPageBreak/>
        <w:t xml:space="preserve">застосування внутрішнього моніторингу, що передбачає систематичне відстеження та коригування результатів навчання кожного </w:t>
      </w:r>
      <w:r w:rsidR="00575EA1">
        <w:rPr>
          <w:sz w:val="28"/>
          <w:szCs w:val="28"/>
        </w:rPr>
        <w:t>учня (вихованця)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спрямованість системи оцінювання на формування </w:t>
      </w:r>
      <w:r w:rsidR="00575EA1">
        <w:rPr>
          <w:sz w:val="28"/>
          <w:szCs w:val="28"/>
        </w:rPr>
        <w:t>в</w:t>
      </w:r>
      <w:r w:rsidRPr="002948BE">
        <w:rPr>
          <w:sz w:val="28"/>
          <w:szCs w:val="28"/>
        </w:rPr>
        <w:t xml:space="preserve"> </w:t>
      </w:r>
      <w:r w:rsidR="00F535E8">
        <w:rPr>
          <w:sz w:val="28"/>
          <w:szCs w:val="28"/>
        </w:rPr>
        <w:t>учнів (вихованців)</w:t>
      </w:r>
      <w:r w:rsidR="00575EA1">
        <w:rPr>
          <w:sz w:val="28"/>
          <w:szCs w:val="28"/>
        </w:rPr>
        <w:t xml:space="preserve"> </w:t>
      </w:r>
      <w:r w:rsidRPr="002948BE">
        <w:rPr>
          <w:sz w:val="28"/>
          <w:szCs w:val="28"/>
        </w:rPr>
        <w:t xml:space="preserve">відповідальності за результати свого навчання, здатності до самооцінювання; </w:t>
      </w:r>
    </w:p>
    <w:p w:rsidR="00C9281D" w:rsidRPr="002948BE" w:rsidRDefault="00C9281D" w:rsidP="002948BE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педагогічна діяльність педагогічних працівників </w:t>
      </w:r>
      <w:r w:rsidR="00575EA1">
        <w:rPr>
          <w:b/>
          <w:bCs/>
          <w:sz w:val="28"/>
          <w:szCs w:val="28"/>
        </w:rPr>
        <w:t>спеціальної школи</w:t>
      </w:r>
      <w:r w:rsidRPr="002948BE">
        <w:rPr>
          <w:b/>
          <w:bCs/>
          <w:sz w:val="28"/>
          <w:szCs w:val="28"/>
        </w:rPr>
        <w:t xml:space="preserve">: </w:t>
      </w:r>
    </w:p>
    <w:p w:rsidR="00C9281D" w:rsidRPr="002948BE" w:rsidRDefault="00C9281D" w:rsidP="002948BE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постійне підвищення рівня професійної компетентності та майстерності педагогічних працівників; </w:t>
      </w:r>
    </w:p>
    <w:p w:rsidR="00C9281D" w:rsidRPr="002948BE" w:rsidRDefault="00C9281D" w:rsidP="002948BE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налагодження співпраці </w:t>
      </w:r>
      <w:r w:rsidR="00575EA1">
        <w:rPr>
          <w:sz w:val="28"/>
          <w:szCs w:val="28"/>
        </w:rPr>
        <w:t>з учнями (вихованцями)</w:t>
      </w:r>
      <w:r w:rsidRPr="002948BE">
        <w:rPr>
          <w:sz w:val="28"/>
          <w:szCs w:val="28"/>
        </w:rPr>
        <w:t xml:space="preserve">, їх батьками чи іншими законними представниками (далі - батьки), працівниками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організація педагогічної діяльності та навчання </w:t>
      </w:r>
      <w:r w:rsidR="00F535E8">
        <w:rPr>
          <w:sz w:val="28"/>
          <w:szCs w:val="28"/>
        </w:rPr>
        <w:t>учнів (вихованців)</w:t>
      </w:r>
      <w:r w:rsidR="00575EA1">
        <w:rPr>
          <w:sz w:val="28"/>
          <w:szCs w:val="28"/>
        </w:rPr>
        <w:t xml:space="preserve"> </w:t>
      </w:r>
      <w:r w:rsidRPr="002948BE">
        <w:rPr>
          <w:sz w:val="28"/>
          <w:szCs w:val="28"/>
        </w:rPr>
        <w:t xml:space="preserve">на засадах академічної доброчесності; </w:t>
      </w:r>
    </w:p>
    <w:p w:rsidR="00C9281D" w:rsidRPr="002948BE" w:rsidRDefault="00C9281D" w:rsidP="002948BE">
      <w:pPr>
        <w:pStyle w:val="Default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управлінські процеси </w:t>
      </w:r>
      <w:r w:rsidR="00575EA1">
        <w:rPr>
          <w:b/>
          <w:bCs/>
          <w:sz w:val="28"/>
          <w:szCs w:val="28"/>
        </w:rPr>
        <w:t>спеціальної школи</w:t>
      </w:r>
      <w:r w:rsidRPr="002948BE">
        <w:rPr>
          <w:b/>
          <w:bCs/>
          <w:sz w:val="28"/>
          <w:szCs w:val="28"/>
        </w:rPr>
        <w:t xml:space="preserve">: </w:t>
      </w:r>
    </w:p>
    <w:p w:rsidR="00C9281D" w:rsidRPr="002948BE" w:rsidRDefault="00C9281D" w:rsidP="002948BE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наявність стратегії та системи планування діяльності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, моніторинг виконання поставлених цілей і завдань; </w:t>
      </w:r>
    </w:p>
    <w:p w:rsidR="00C9281D" w:rsidRPr="002948BE" w:rsidRDefault="00C9281D" w:rsidP="002948BE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формування відносин довіри, прозорості, дотримання етичних норм; </w:t>
      </w:r>
    </w:p>
    <w:p w:rsidR="00C9281D" w:rsidRPr="002948BE" w:rsidRDefault="00C9281D" w:rsidP="002948BE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ефективність кадрової політики та забезпечення можливостей для професійного розвитку педагогічних працівників; </w:t>
      </w:r>
    </w:p>
    <w:p w:rsidR="00C9281D" w:rsidRPr="002948BE" w:rsidRDefault="00C9281D" w:rsidP="002948BE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з місцевою громадою; </w:t>
      </w:r>
    </w:p>
    <w:p w:rsidR="00C9281D" w:rsidRPr="002948BE" w:rsidRDefault="00C9281D" w:rsidP="002948BE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формування та забезпечення реалізації політики академічної доброчесності.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5. Оцінювання освітніх і управлінських процесів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здійснюється відповідно до </w:t>
      </w:r>
      <w:r w:rsidRPr="002948BE">
        <w:rPr>
          <w:b/>
          <w:bCs/>
          <w:sz w:val="28"/>
          <w:szCs w:val="28"/>
        </w:rPr>
        <w:t xml:space="preserve">Критеріїв, </w:t>
      </w:r>
      <w:r w:rsidRPr="002948BE">
        <w:rPr>
          <w:sz w:val="28"/>
          <w:szCs w:val="28"/>
        </w:rPr>
        <w:t xml:space="preserve">наведених </w:t>
      </w:r>
      <w:r w:rsidRPr="002948BE">
        <w:rPr>
          <w:b/>
          <w:bCs/>
          <w:sz w:val="28"/>
          <w:szCs w:val="28"/>
        </w:rPr>
        <w:t>у Додатку 1 до цього Положення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6. Це Поло</w:t>
      </w:r>
      <w:r w:rsidR="00F41FA3" w:rsidRPr="002948BE">
        <w:rPr>
          <w:sz w:val="28"/>
          <w:szCs w:val="28"/>
        </w:rPr>
        <w:t xml:space="preserve">ження та зміни до нього погоджуються  педагогічною радою, затверджуються директором </w:t>
      </w:r>
      <w:r w:rsidRPr="002948BE">
        <w:rPr>
          <w:sz w:val="28"/>
          <w:szCs w:val="28"/>
        </w:rPr>
        <w:t xml:space="preserve"> та в</w:t>
      </w:r>
      <w:r w:rsidR="00F41FA3" w:rsidRPr="002948BE">
        <w:rPr>
          <w:sz w:val="28"/>
          <w:szCs w:val="28"/>
        </w:rPr>
        <w:t>водиться в дію наказом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7. Дія цього Положення поширюється та є обов’язковою до виконання для всіх учасників освітнього процесу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8. Положення публікується на офіційному веб-сайті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. </w:t>
      </w:r>
    </w:p>
    <w:p w:rsidR="006E5D91" w:rsidRDefault="006E5D91" w:rsidP="002948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5EA1" w:rsidRDefault="00575EA1" w:rsidP="002948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5EA1" w:rsidRPr="002948BE" w:rsidRDefault="00575EA1" w:rsidP="002948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281D" w:rsidRPr="002948BE" w:rsidRDefault="00C9281D" w:rsidP="002948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2948BE">
        <w:rPr>
          <w:rFonts w:ascii="Times New Roman" w:hAnsi="Times New Roman"/>
          <w:b/>
          <w:bCs/>
          <w:caps/>
          <w:sz w:val="28"/>
          <w:szCs w:val="28"/>
        </w:rPr>
        <w:lastRenderedPageBreak/>
        <w:t>ІІ. Стратегія та процедури забезпечення якості освіти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Стратегія та процедура забезпечення якості освіти базується на наступних принципах: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відповідності</w:t>
      </w:r>
      <w:r w:rsidRPr="002948BE">
        <w:rPr>
          <w:sz w:val="28"/>
          <w:szCs w:val="28"/>
        </w:rPr>
        <w:t xml:space="preserve"> Державним стандартам загальної середньої освіти;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процесного підходу</w:t>
      </w:r>
      <w:r w:rsidRPr="002948BE">
        <w:rPr>
          <w:sz w:val="28"/>
          <w:szCs w:val="28"/>
        </w:rPr>
        <w:t xml:space="preserve">, що розглядає діяльність </w:t>
      </w:r>
      <w:r w:rsidR="0096393D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як сукупність освітніх процесів, які спрямовані на реалізацію визначених закладом</w:t>
      </w:r>
      <w:r w:rsidR="0096393D">
        <w:rPr>
          <w:sz w:val="28"/>
          <w:szCs w:val="28"/>
        </w:rPr>
        <w:t xml:space="preserve"> освіти</w:t>
      </w:r>
      <w:r w:rsidRPr="002948BE">
        <w:rPr>
          <w:sz w:val="28"/>
          <w:szCs w:val="28"/>
        </w:rPr>
        <w:t xml:space="preserve"> стратегічних цілей, при цьому управління якістю освітніх послуг реалізується через функції планування, організації, мотивації та контролю;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цілісності</w:t>
      </w:r>
      <w:r w:rsidRPr="002948BE">
        <w:rPr>
          <w:sz w:val="28"/>
          <w:szCs w:val="28"/>
        </w:rPr>
        <w:t xml:space="preserve">, який полягає в єдності усіх видів освітніх впливів на учня, їх підпорядкованості головній меті освітньої діяльності, яка передбачає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безперервності</w:t>
      </w:r>
      <w:r w:rsidRPr="002948BE">
        <w:rPr>
          <w:sz w:val="28"/>
          <w:szCs w:val="28"/>
        </w:rPr>
        <w:t xml:space="preserve">, що свідчить про необхідність постійної реалізації суб’єктами освітньої діяльності на різних етапах процесу підготовки випускника </w:t>
      </w:r>
      <w:r w:rsidR="00F535E8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розвитку</w:t>
      </w:r>
      <w:r w:rsidRPr="002948BE">
        <w:rPr>
          <w:sz w:val="28"/>
          <w:szCs w:val="28"/>
        </w:rPr>
        <w:t xml:space="preserve">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партнерства</w:t>
      </w:r>
      <w:r w:rsidRPr="002948BE">
        <w:rPr>
          <w:sz w:val="28"/>
          <w:szCs w:val="28"/>
        </w:rPr>
        <w:t xml:space="preserve">, що враховує взаємозалежність та взаємну зацікавленість суб’єктів освітнього процесу, відповідно до їх поточних та майбутніх потреб у досягненні високої якості освітнього процесу; </w:t>
      </w:r>
    </w:p>
    <w:p w:rsidR="00C9281D" w:rsidRPr="002948BE" w:rsidRDefault="00C9281D" w:rsidP="002948BE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принцип відкритості</w:t>
      </w:r>
      <w:r w:rsidRPr="002948BE">
        <w:rPr>
          <w:sz w:val="28"/>
          <w:szCs w:val="28"/>
        </w:rPr>
        <w:t xml:space="preserve"> інформації на всіх етапах забезпечення якості та прозорості процедур системи забезпечення якості освітньої діяльності.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Забезпечення якості освіти є багатоплановим і передбачає: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створення освітнього середовища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наявність необхідних ресурсів (кадрових, фінансових, матеріальних, інформаційних, навчально-методичних, тощо);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організацію освітнього процесу, який найбільш адекватно відповідає сучасним тенденціям розвитку національної освіти;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контроль за освітнім процесом;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функціонування системи формування компетентностей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підвищення кваліфікації педагогічних працівників, поси</w:t>
      </w:r>
      <w:r w:rsidR="00A028AF" w:rsidRPr="002948BE">
        <w:rPr>
          <w:sz w:val="28"/>
          <w:szCs w:val="28"/>
        </w:rPr>
        <w:t xml:space="preserve">лення кадрового потенціалу </w:t>
      </w:r>
      <w:r w:rsidR="00F535E8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lastRenderedPageBreak/>
        <w:t xml:space="preserve">3. Система внутрішнього забезпечення якості освіти включає в себе здійснення таких процедур і заходів: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планування освітньої діяльності;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затвердження, моніторинг та оновлення освітніх програм;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самооцінку ефективності діяльності із забезпечення якості освіти;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якості освіти; </w:t>
      </w:r>
    </w:p>
    <w:p w:rsidR="00C9281D" w:rsidRPr="002948BE" w:rsidRDefault="00C9281D" w:rsidP="002948B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8BE">
        <w:rPr>
          <w:rFonts w:ascii="Times New Roman" w:hAnsi="Times New Roman"/>
          <w:sz w:val="28"/>
          <w:szCs w:val="28"/>
        </w:rPr>
        <w:t xml:space="preserve">посилення кадрового потенціалу </w:t>
      </w:r>
      <w:r w:rsidR="00575EA1">
        <w:rPr>
          <w:rFonts w:ascii="Times New Roman" w:hAnsi="Times New Roman"/>
          <w:sz w:val="28"/>
          <w:szCs w:val="28"/>
        </w:rPr>
        <w:t>спеціальної школи</w:t>
      </w:r>
      <w:r w:rsidRPr="002948BE">
        <w:rPr>
          <w:rFonts w:ascii="Times New Roman" w:hAnsi="Times New Roman"/>
          <w:sz w:val="28"/>
          <w:szCs w:val="28"/>
        </w:rPr>
        <w:t>;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забезпечення наявності необхідних ресурсів для організації освітнього процесу та підтримки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забезпечення публічності інформації про діяльність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створення ефективної системи забезпечення академічної доброчесності.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Процедура забезпечення якості освіти повинна бути об’єктивною, відкритою, інформаційною, прозорою.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</w:p>
    <w:p w:rsidR="00C9281D" w:rsidRPr="002948BE" w:rsidRDefault="00C9281D" w:rsidP="002948BE">
      <w:pPr>
        <w:pStyle w:val="Default"/>
        <w:ind w:firstLine="709"/>
        <w:jc w:val="both"/>
        <w:rPr>
          <w:caps/>
          <w:sz w:val="28"/>
          <w:szCs w:val="28"/>
        </w:rPr>
      </w:pPr>
      <w:r w:rsidRPr="002948BE">
        <w:rPr>
          <w:b/>
          <w:bCs/>
          <w:caps/>
          <w:sz w:val="28"/>
          <w:szCs w:val="28"/>
        </w:rPr>
        <w:t xml:space="preserve">ІІІ. Внутрішній моніторинг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</w:t>
      </w:r>
      <w:r w:rsidRPr="002948BE">
        <w:rPr>
          <w:b/>
          <w:sz w:val="28"/>
          <w:szCs w:val="28"/>
        </w:rPr>
        <w:t>Моніторинг якості освіти</w:t>
      </w:r>
      <w:r w:rsidRPr="002948BE">
        <w:rPr>
          <w:sz w:val="28"/>
          <w:szCs w:val="28"/>
        </w:rPr>
        <w:t xml:space="preserve"> - це система послідовних і систематичних заходів, що здійснюються з метою виявлення та відстеження тенденцій у розвитку якості освіти в країні, на окремих територіях, у закладах освіти (інших суб’єктах освітньої діяльності), встановлення відповідності фактичних результатів освітньої діяльності її заявленим цілям, а також оцінювання ступеня, напряму і причин відхилень від цілей.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Внутрішній моніторинг якості освіти проводиться </w:t>
      </w:r>
      <w:r w:rsidR="00575EA1">
        <w:rPr>
          <w:sz w:val="28"/>
          <w:szCs w:val="28"/>
        </w:rPr>
        <w:t>спеціальною школою</w:t>
      </w:r>
      <w:r w:rsidRPr="002948BE">
        <w:rPr>
          <w:sz w:val="28"/>
          <w:szCs w:val="28"/>
        </w:rPr>
        <w:t xml:space="preserve">, за розробленою системою показників, що дозволяє судити про те, наскільки ефективно реалізується освітня програма, тобто наскільки реальний "продукт" діяльності ЗЗСО відповідає ідеальній "моделі" випускника.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3. При цьому об’єктами, механізмами та термінами контролю є: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формування комфортного, безпечного, мотивуючого до навчання освітнього середовища </w:t>
      </w:r>
      <w:r w:rsidR="00575EA1">
        <w:rPr>
          <w:sz w:val="28"/>
          <w:szCs w:val="28"/>
        </w:rPr>
        <w:t>спеціальної школи</w:t>
      </w:r>
      <w:r w:rsidR="001D0615" w:rsidRPr="002948BE">
        <w:rPr>
          <w:sz w:val="28"/>
          <w:szCs w:val="28"/>
        </w:rPr>
        <w:t xml:space="preserve">, у тому числі </w:t>
      </w:r>
      <w:r w:rsidR="00A16B4E" w:rsidRPr="00621C2D">
        <w:rPr>
          <w:color w:val="auto"/>
          <w:sz w:val="28"/>
          <w:szCs w:val="28"/>
        </w:rPr>
        <w:t>корекційного</w:t>
      </w:r>
      <w:r w:rsidR="001D0615" w:rsidRPr="00621C2D">
        <w:rPr>
          <w:color w:val="auto"/>
          <w:sz w:val="28"/>
          <w:szCs w:val="28"/>
        </w:rPr>
        <w:t xml:space="preserve"> –</w:t>
      </w:r>
      <w:r w:rsidR="001D0615" w:rsidRPr="002948BE">
        <w:rPr>
          <w:sz w:val="28"/>
          <w:szCs w:val="28"/>
        </w:rPr>
        <w:t xml:space="preserve"> 1 раз</w:t>
      </w:r>
      <w:r w:rsidRPr="002948BE">
        <w:rPr>
          <w:sz w:val="28"/>
          <w:szCs w:val="28"/>
        </w:rPr>
        <w:t xml:space="preserve"> на рік;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моніторинг виконання річного</w:t>
      </w:r>
      <w:r w:rsidR="001D0615" w:rsidRPr="002948BE">
        <w:rPr>
          <w:sz w:val="28"/>
          <w:szCs w:val="28"/>
        </w:rPr>
        <w:t xml:space="preserve"> плану роботи </w:t>
      </w:r>
      <w:r w:rsidR="00575EA1">
        <w:rPr>
          <w:sz w:val="28"/>
          <w:szCs w:val="28"/>
        </w:rPr>
        <w:t>спеціальної школи</w:t>
      </w:r>
      <w:r w:rsidR="001D0615" w:rsidRPr="002948BE">
        <w:rPr>
          <w:sz w:val="28"/>
          <w:szCs w:val="28"/>
        </w:rPr>
        <w:t xml:space="preserve"> – 1 раз</w:t>
      </w:r>
      <w:r w:rsidRPr="002948BE">
        <w:rPr>
          <w:sz w:val="28"/>
          <w:szCs w:val="28"/>
        </w:rPr>
        <w:t xml:space="preserve"> на рік;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виконання освітньої програми (вивчення рівня навчальних досягнень з предмета – 1 раз на 5 років, циклу предметів – за потребою, освітньої галузі – за потребою, різні види оцінювання, що відповідають «Загальним критеріям оцінювання навчальних досягнень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у системі загальної середньої освіти», які є обов’язковою складовою навчальної програми з предмета - на кожному уроці), тематичне – в кінці кожної теми, семестрове – в кінці кожного семестру, річне – в кінці року, державна підсумкова атестація – в кінці навчального року, зовнішнє незалежне оцінювання – в кінці навчального року, результати участі у </w:t>
      </w:r>
      <w:r w:rsidRPr="002948BE">
        <w:rPr>
          <w:sz w:val="28"/>
          <w:szCs w:val="28"/>
        </w:rPr>
        <w:lastRenderedPageBreak/>
        <w:t xml:space="preserve">предметних та творчих конкурсах різного рівня – протягом навчального року, участь у спортивних змаганнях – протягом навчального року, інтелектуальних випробовуваннях – протягом навчального року); </w:t>
      </w:r>
    </w:p>
    <w:p w:rsidR="00C9281D" w:rsidRPr="00846E71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color w:val="323E4F" w:themeColor="text2" w:themeShade="BF"/>
          <w:sz w:val="28"/>
          <w:szCs w:val="28"/>
        </w:rPr>
      </w:pPr>
      <w:r w:rsidRPr="00846E71">
        <w:rPr>
          <w:color w:val="323E4F" w:themeColor="text2" w:themeShade="BF"/>
          <w:sz w:val="28"/>
          <w:szCs w:val="28"/>
        </w:rPr>
        <w:t xml:space="preserve">моніторинг ефективності планування педагогічними працівниками своєї діяльності – 2 рази на рік;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якість проведення навчальних занять та позаурочних заходів (вивчення системи роботи педагогічних працівників – 1 раз на 5 років, тематичний контроль знань, класно-узагальнюючий контроль – за потребою);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кадрове забезпечення освітньої діяльності (підвищення кваліфікації педагогічних працівників (форма проходження на вибір учителя) – не менше 150 годин протягом 5 років, атестація – 1 раз на 5 років, добровільна сертифікація – 1 раз на 3 роки, участь у різних методичних заходах, конференціях, вебінарах, семінарах, конкурсах, тренінгах, онлайн-курсах, дистанційне навчання – протягом року); </w:t>
      </w:r>
    </w:p>
    <w:p w:rsidR="00C9281D" w:rsidRPr="002948BE" w:rsidRDefault="00C9281D" w:rsidP="002948B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8BE">
        <w:rPr>
          <w:rFonts w:ascii="Times New Roman" w:hAnsi="Times New Roman"/>
          <w:sz w:val="28"/>
          <w:szCs w:val="28"/>
        </w:rPr>
        <w:t>навчально-методичне забезпечення освітньої діяльності (наявність документів, визначених нормативно-правовими актами з питань освіти, необхідної кількості підручників та</w:t>
      </w:r>
      <w:r w:rsidR="001D0615" w:rsidRPr="002948BE">
        <w:rPr>
          <w:rFonts w:ascii="Times New Roman" w:hAnsi="Times New Roman"/>
          <w:sz w:val="28"/>
          <w:szCs w:val="28"/>
        </w:rPr>
        <w:t xml:space="preserve"> </w:t>
      </w:r>
      <w:r w:rsidRPr="002948BE">
        <w:rPr>
          <w:rFonts w:ascii="Times New Roman" w:hAnsi="Times New Roman"/>
          <w:sz w:val="28"/>
          <w:szCs w:val="28"/>
        </w:rPr>
        <w:t xml:space="preserve">навчально-методичної літератури з усіх навчальних дисциплін для самостійної роботи та дистанційного навчання – 1 раз на рік);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матеріально-технічне забезпечення освітньої </w:t>
      </w:r>
      <w:r w:rsidR="00A028AF" w:rsidRPr="002948BE">
        <w:rPr>
          <w:sz w:val="28"/>
          <w:szCs w:val="28"/>
        </w:rPr>
        <w:t xml:space="preserve">діяльності </w:t>
      </w:r>
      <w:r w:rsidR="00331FB4">
        <w:rPr>
          <w:sz w:val="28"/>
          <w:szCs w:val="28"/>
        </w:rPr>
        <w:t xml:space="preserve">                          </w:t>
      </w:r>
      <w:r w:rsidR="00A028AF" w:rsidRPr="002948BE">
        <w:rPr>
          <w:sz w:val="28"/>
          <w:szCs w:val="28"/>
        </w:rPr>
        <w:t>(</w:t>
      </w:r>
      <w:r w:rsidRPr="002948BE">
        <w:rPr>
          <w:sz w:val="28"/>
          <w:szCs w:val="28"/>
        </w:rPr>
        <w:t>забезпечення мережею Інтернет, шкільні кабінети, класні кімнати, спортзал, біб</w:t>
      </w:r>
      <w:r w:rsidR="00A028AF" w:rsidRPr="002948BE">
        <w:rPr>
          <w:sz w:val="28"/>
          <w:szCs w:val="28"/>
        </w:rPr>
        <w:t>ліотека,  їдальня</w:t>
      </w:r>
      <w:r w:rsidRPr="002948BE">
        <w:rPr>
          <w:sz w:val="28"/>
          <w:szCs w:val="28"/>
        </w:rPr>
        <w:t xml:space="preserve"> – 1 рази на рік);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оцінювання ступеня задоволення </w:t>
      </w:r>
      <w:r w:rsidR="00F535E8">
        <w:rPr>
          <w:sz w:val="28"/>
          <w:szCs w:val="28"/>
        </w:rPr>
        <w:t xml:space="preserve">учнів </w:t>
      </w:r>
      <w:r w:rsidR="00575EA1">
        <w:rPr>
          <w:sz w:val="28"/>
          <w:szCs w:val="28"/>
        </w:rPr>
        <w:t>(вихованців)</w:t>
      </w:r>
      <w:r w:rsidRPr="002948BE">
        <w:rPr>
          <w:sz w:val="28"/>
          <w:szCs w:val="28"/>
        </w:rPr>
        <w:t xml:space="preserve"> (соціологічні (анонімні) опитування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і випускників – 1 раз на рік); </w:t>
      </w:r>
    </w:p>
    <w:p w:rsidR="00C9281D" w:rsidRPr="002948BE" w:rsidRDefault="00C9281D" w:rsidP="002948BE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продовження навчання (аналіз вступу у ВНЗ України та за її межами - 1 раз на рік);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План проведення моніторингів освітньої діяльності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</w:t>
      </w:r>
      <w:r w:rsidRPr="002948BE">
        <w:rPr>
          <w:b/>
          <w:bCs/>
          <w:sz w:val="28"/>
          <w:szCs w:val="28"/>
        </w:rPr>
        <w:t>наведено у Додатку 2 до цього Положення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D80043">
        <w:rPr>
          <w:sz w:val="28"/>
          <w:szCs w:val="28"/>
        </w:rPr>
        <w:t>5. Перспективний план здійснення експертизи якості виклада</w:t>
      </w:r>
      <w:r w:rsidR="00A028AF" w:rsidRPr="00D80043">
        <w:rPr>
          <w:sz w:val="28"/>
          <w:szCs w:val="28"/>
        </w:rPr>
        <w:t>ння предметів у 1-1</w:t>
      </w:r>
      <w:r w:rsidR="00A1750C" w:rsidRPr="00D80043">
        <w:rPr>
          <w:sz w:val="28"/>
          <w:szCs w:val="28"/>
        </w:rPr>
        <w:t>2</w:t>
      </w:r>
      <w:r w:rsidR="00A028AF" w:rsidRPr="00D80043">
        <w:rPr>
          <w:sz w:val="28"/>
          <w:szCs w:val="28"/>
        </w:rPr>
        <w:t xml:space="preserve"> кл. на 202</w:t>
      </w:r>
      <w:r w:rsidR="00D80043" w:rsidRPr="00D80043">
        <w:rPr>
          <w:sz w:val="28"/>
          <w:szCs w:val="28"/>
        </w:rPr>
        <w:t>5</w:t>
      </w:r>
      <w:r w:rsidRPr="00D80043">
        <w:rPr>
          <w:sz w:val="28"/>
          <w:szCs w:val="28"/>
        </w:rPr>
        <w:t xml:space="preserve"> - 20</w:t>
      </w:r>
      <w:r w:rsidR="00D80043" w:rsidRPr="00D80043">
        <w:rPr>
          <w:sz w:val="28"/>
          <w:szCs w:val="28"/>
        </w:rPr>
        <w:t>30</w:t>
      </w:r>
      <w:r w:rsidRPr="00D80043">
        <w:rPr>
          <w:sz w:val="28"/>
          <w:szCs w:val="28"/>
        </w:rPr>
        <w:t xml:space="preserve"> рр. </w:t>
      </w:r>
      <w:r w:rsidRPr="00D80043">
        <w:rPr>
          <w:b/>
          <w:bCs/>
          <w:sz w:val="28"/>
          <w:szCs w:val="28"/>
        </w:rPr>
        <w:t>розміщено в Додатку 3 до цього Положення</w:t>
      </w:r>
      <w:r w:rsidRPr="00D80043">
        <w:rPr>
          <w:sz w:val="28"/>
          <w:szCs w:val="28"/>
        </w:rPr>
        <w:t>.</w:t>
      </w:r>
      <w:r w:rsidRPr="002948BE">
        <w:rPr>
          <w:sz w:val="28"/>
          <w:szCs w:val="28"/>
        </w:rPr>
        <w:t xml:space="preserve">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6. Завданнями внутрішньої системи забезпечення якості освіти </w:t>
      </w:r>
      <w:r w:rsidR="00331FB4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є: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оновлення нормативно-методичної бази забезпечення якості освіти та освітньої діяльності в </w:t>
      </w:r>
      <w:r w:rsidR="00331FB4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постійний моніторинг змісту освіти;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спостереження за реалізацією освітнього процесу;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технологій навчання;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ресурсного потенціалу </w:t>
      </w:r>
      <w:r w:rsidR="00331FB4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моніторинг управління ресурсами та процесами;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спостереження за станом соціально-психологічного середовища </w:t>
      </w:r>
      <w:r w:rsidR="00331FB4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lastRenderedPageBreak/>
        <w:t xml:space="preserve">контроль стану прозорості освітньої діяльності та оприлюднення інформації щодо її результатів; </w:t>
      </w:r>
    </w:p>
    <w:p w:rsidR="00C9281D" w:rsidRPr="002948BE" w:rsidRDefault="00C9281D" w:rsidP="002948BE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розроблення рекомендацій щодо покращення якості освітньої діяльності та якості освіти, участь у стратегічному плануванні. </w:t>
      </w:r>
    </w:p>
    <w:p w:rsidR="00A028AF" w:rsidRPr="002948BE" w:rsidRDefault="00A028AF" w:rsidP="002948BE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ІV. </w:t>
      </w:r>
      <w:r w:rsidRPr="002948BE">
        <w:rPr>
          <w:b/>
          <w:bCs/>
          <w:caps/>
          <w:sz w:val="28"/>
          <w:szCs w:val="28"/>
        </w:rPr>
        <w:t>Академічна доброчесність</w:t>
      </w:r>
      <w:r w:rsidRPr="002948BE">
        <w:rPr>
          <w:b/>
          <w:bCs/>
          <w:sz w:val="28"/>
          <w:szCs w:val="28"/>
        </w:rPr>
        <w:t xml:space="preserve">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</w:t>
      </w:r>
      <w:r w:rsidRPr="002948BE">
        <w:rPr>
          <w:b/>
          <w:sz w:val="28"/>
          <w:szCs w:val="28"/>
        </w:rPr>
        <w:t xml:space="preserve">Академічна доброчесність </w:t>
      </w:r>
      <w:r w:rsidRPr="002948BE">
        <w:rPr>
          <w:sz w:val="28"/>
          <w:szCs w:val="28"/>
        </w:rPr>
        <w:t xml:space="preserve">-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Систему та механізми забезпечення академічної доброчесності викладено в окремому </w:t>
      </w:r>
      <w:r w:rsidRPr="002948BE">
        <w:rPr>
          <w:b/>
          <w:bCs/>
          <w:sz w:val="28"/>
          <w:szCs w:val="28"/>
        </w:rPr>
        <w:t xml:space="preserve">Положенні про академічну доброчесність учасників </w:t>
      </w:r>
      <w:r w:rsidR="00A028AF" w:rsidRPr="002948BE">
        <w:rPr>
          <w:b/>
          <w:bCs/>
          <w:sz w:val="28"/>
          <w:szCs w:val="28"/>
        </w:rPr>
        <w:t xml:space="preserve">освітнього процесу </w:t>
      </w:r>
      <w:r w:rsidR="00A1750C" w:rsidRPr="007F4C4D">
        <w:rPr>
          <w:b/>
          <w:color w:val="000000" w:themeColor="text1"/>
          <w:sz w:val="28"/>
          <w:szCs w:val="28"/>
        </w:rPr>
        <w:t xml:space="preserve">Комунального </w:t>
      </w:r>
      <w:r w:rsidR="00DB2A59">
        <w:rPr>
          <w:b/>
          <w:color w:val="000000" w:themeColor="text1"/>
          <w:sz w:val="28"/>
          <w:szCs w:val="28"/>
        </w:rPr>
        <w:t>спеціальної школи</w:t>
      </w:r>
      <w:r w:rsidR="00A1750C" w:rsidRPr="007F4C4D">
        <w:rPr>
          <w:b/>
          <w:color w:val="000000" w:themeColor="text1"/>
          <w:sz w:val="28"/>
          <w:szCs w:val="28"/>
        </w:rPr>
        <w:t xml:space="preserve"> «Харківська спеціальна школа № 6» Харківської обласної ради</w:t>
      </w:r>
      <w:r w:rsidR="00A028AF" w:rsidRPr="007F4C4D">
        <w:rPr>
          <w:color w:val="000000" w:themeColor="text1"/>
          <w:sz w:val="28"/>
          <w:szCs w:val="28"/>
        </w:rPr>
        <w:t xml:space="preserve">.  </w:t>
      </w:r>
    </w:p>
    <w:p w:rsidR="00A028AF" w:rsidRPr="002948BE" w:rsidRDefault="00A028AF" w:rsidP="002948BE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9281D" w:rsidRPr="002948BE" w:rsidRDefault="00C9281D" w:rsidP="002948BE">
      <w:pPr>
        <w:pStyle w:val="Default"/>
        <w:ind w:firstLine="709"/>
        <w:jc w:val="both"/>
        <w:rPr>
          <w:caps/>
          <w:sz w:val="28"/>
          <w:szCs w:val="28"/>
        </w:rPr>
      </w:pPr>
      <w:r w:rsidRPr="002948BE">
        <w:rPr>
          <w:b/>
          <w:bCs/>
          <w:caps/>
          <w:sz w:val="28"/>
          <w:szCs w:val="28"/>
        </w:rPr>
        <w:t xml:space="preserve">V. Критерії, правила і процедури оцінювання </w:t>
      </w:r>
      <w:r w:rsidR="00F535E8">
        <w:rPr>
          <w:b/>
          <w:bCs/>
          <w:caps/>
          <w:sz w:val="28"/>
          <w:szCs w:val="28"/>
        </w:rPr>
        <w:t>учнів (вихованців)</w:t>
      </w:r>
      <w:r w:rsidR="00575EA1">
        <w:rPr>
          <w:b/>
          <w:bCs/>
          <w:caps/>
          <w:sz w:val="28"/>
          <w:szCs w:val="28"/>
        </w:rPr>
        <w:t xml:space="preserve"> </w:t>
      </w:r>
    </w:p>
    <w:p w:rsidR="00C9281D" w:rsidRPr="002948BE" w:rsidRDefault="00C9281D" w:rsidP="002948BE">
      <w:pPr>
        <w:pStyle w:val="Default"/>
        <w:ind w:firstLine="709"/>
        <w:jc w:val="both"/>
        <w:rPr>
          <w:i/>
          <w:sz w:val="28"/>
          <w:szCs w:val="28"/>
        </w:rPr>
      </w:pPr>
      <w:r w:rsidRPr="002948BE">
        <w:rPr>
          <w:sz w:val="28"/>
          <w:szCs w:val="28"/>
        </w:rPr>
        <w:t xml:space="preserve">1. Результати освітньої діяльності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на всіх етапах освітнього процесу не можуть обмежуватися знаннями, уміннями, навичками</w:t>
      </w:r>
      <w:r w:rsidRPr="002948BE">
        <w:rPr>
          <w:i/>
          <w:sz w:val="28"/>
          <w:szCs w:val="28"/>
        </w:rPr>
        <w:t xml:space="preserve">. Метою навчання мають бути сформовані компетентності, як загальна здатність, що базується на знаннях, досвіді та цінностях особистості.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2. Оцінювання ґрунтується на позитивному принципі, що передусім передбачає врахування рівня досягнень учня</w:t>
      </w:r>
      <w:r w:rsidR="00331FB4">
        <w:rPr>
          <w:sz w:val="28"/>
          <w:szCs w:val="28"/>
        </w:rPr>
        <w:t xml:space="preserve"> (вихованця)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3. Вимоги до обов’язкових результатів навчання визначаються з урахуванням компетентнісного підходу до навчання, в основу якого покладено ключові компетентності.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Критерії оцінювання та очікувані результати освітньої діяльності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є обов’язковою складовою навчальної програми предмета. На початку вивчення теми вчитель повинен ознайомити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з системою та критеріями її оцінювання.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D80043">
        <w:rPr>
          <w:sz w:val="28"/>
          <w:szCs w:val="28"/>
        </w:rPr>
        <w:t xml:space="preserve">5. Видами оцінювання навчальних досягнень </w:t>
      </w:r>
      <w:r w:rsidR="00F535E8" w:rsidRPr="00D80043">
        <w:rPr>
          <w:sz w:val="28"/>
          <w:szCs w:val="28"/>
        </w:rPr>
        <w:t>учнів (вихованців)</w:t>
      </w:r>
      <w:r w:rsidRPr="00D80043">
        <w:rPr>
          <w:sz w:val="28"/>
          <w:szCs w:val="28"/>
        </w:rPr>
        <w:t xml:space="preserve"> є поточне, тематичне, семестрове, річне оцінювання та державна підсумкова атестація:</w:t>
      </w:r>
      <w:r w:rsidRPr="002948BE">
        <w:rPr>
          <w:sz w:val="28"/>
          <w:szCs w:val="28"/>
        </w:rPr>
        <w:t xml:space="preserve">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Поточне оцінювання </w:t>
      </w:r>
      <w:r w:rsidRPr="002948BE">
        <w:rPr>
          <w:sz w:val="28"/>
          <w:szCs w:val="28"/>
        </w:rPr>
        <w:t xml:space="preserve">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Об'єктом поточного оцінювання рівня навчальних досягнень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є знання, вміння та навички, самостійність оцінних суджень, досвід творчої діяльності та емоційно-ціннісного ставлення до навколишньої дійсності. Поточне оцінювання здійснюється у процесі вивчення теми. Його основними завдання є: встановлення й оцінювання рівнів розуміння і первинного засвоєння </w:t>
      </w:r>
      <w:r w:rsidRPr="002948BE">
        <w:rPr>
          <w:sz w:val="28"/>
          <w:szCs w:val="28"/>
        </w:rPr>
        <w:lastRenderedPageBreak/>
        <w:t xml:space="preserve">окремих елементів змісту теми, встановлення зв'язків між ними та засвоєним змістом попередніх тем, закріплення знань, умінь і навичок. Формами поточного оцінювання є індивідуальне, групове та фронтальне опитування; робота з діаграмами, графіками, схемами; робота з контурними картами; виконання учнями різних видів письмових робіт; взаємоконтроль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у парах і групах; самоконтроль тощо. В умовах зовнішнього незалежного оцінювання особливого значення набуває тестова форма контролю та оцінювання навчальних досягнень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. Інформація, отримана на підставі поточного контролю, є основною для коригування роботи вчителя на уроці.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Тематичному оцінюванню </w:t>
      </w:r>
      <w:r w:rsidRPr="002948BE">
        <w:rPr>
          <w:sz w:val="28"/>
          <w:szCs w:val="28"/>
        </w:rPr>
        <w:t xml:space="preserve">навчальних досягнень підлягають основні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результати вивчення теми (розділу). Тематичне оцінювання навчальних досягнень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забезпечує: усунення безсистемності в оцінюванні; підвищення об'єктивності оцінки знань, навичок і вмінь; індивідуальний та диференційований підхід до організації навчання; систематизацію й узагальнення навчального матеріалу; концентрацію уваги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до найсуттєвішого в системі знань з кожного предмета. Тематична оцінка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 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Оцінка </w:t>
      </w:r>
      <w:r w:rsidRPr="002948BE">
        <w:rPr>
          <w:b/>
          <w:bCs/>
          <w:sz w:val="28"/>
          <w:szCs w:val="28"/>
        </w:rPr>
        <w:t xml:space="preserve">за семестр </w:t>
      </w:r>
      <w:r w:rsidRPr="002948BE">
        <w:rPr>
          <w:sz w:val="28"/>
          <w:szCs w:val="28"/>
        </w:rPr>
        <w:t xml:space="preserve">виставляється за результатами тематичного оцінювання, а </w:t>
      </w:r>
      <w:r w:rsidRPr="002948BE">
        <w:rPr>
          <w:b/>
          <w:bCs/>
          <w:sz w:val="28"/>
          <w:szCs w:val="28"/>
        </w:rPr>
        <w:t xml:space="preserve">за рік </w:t>
      </w:r>
      <w:r w:rsidRPr="002948BE">
        <w:rPr>
          <w:sz w:val="28"/>
          <w:szCs w:val="28"/>
        </w:rPr>
        <w:t xml:space="preserve">- на основі семестрових оцінок. Учень (учениця) має право на підвищення семестрової оцінки. При цьому потрібно мати на увазі, що підвищення результатів семестрового оцінювання шляхом переатестації не дає підстав для нагородження випускників </w:t>
      </w:r>
      <w:r w:rsidR="00621C2D">
        <w:rPr>
          <w:sz w:val="28"/>
          <w:szCs w:val="28"/>
        </w:rPr>
        <w:t>свідоцтвом з відзнакою.</w:t>
      </w:r>
      <w:r w:rsidRPr="002948BE">
        <w:rPr>
          <w:sz w:val="28"/>
          <w:szCs w:val="28"/>
        </w:rPr>
        <w:t xml:space="preserve">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Більш гнучкої, різнопланової системи оцінювання потребує профільна старша школа, яка на основі диференційованого навчання повинна враховувати не лише навчальні досягнення, але і творчі, проектно-дослідницькі, особистісні, соціально значущі результати, уміння вирішувати проблеми, що виникають у різних життєвих ситуаціях. </w:t>
      </w:r>
    </w:p>
    <w:p w:rsidR="00F800B6" w:rsidRPr="00F800B6" w:rsidRDefault="00F800B6" w:rsidP="00F800B6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00B6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розділу 4 п.3 наказу Міністерства освіти і науки України від 07.12.2018 № 1369 «Про затвердження порядку проведення державної підсумкової атестації», зареєстрованого в Міністерстві юстиції України 01.01.2019 за № 8/32979 особи з особливими освітніми потребами, а саме глухі, зі зниженим слухом, порушенням інтелектуального розвитку звільняються від проходження державної підсумковою атестації за заявою батьків (одного з батьків) або інших осіб, що їх замінюють.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6. Результати оцінювання </w:t>
      </w:r>
      <w:r w:rsidR="00F535E8">
        <w:rPr>
          <w:sz w:val="28"/>
          <w:szCs w:val="28"/>
        </w:rPr>
        <w:t>учнів (вихованців)</w:t>
      </w:r>
      <w:r w:rsidR="00575EA1">
        <w:rPr>
          <w:sz w:val="28"/>
          <w:szCs w:val="28"/>
        </w:rPr>
        <w:t xml:space="preserve"> </w:t>
      </w:r>
      <w:r w:rsidRPr="002948BE">
        <w:rPr>
          <w:sz w:val="28"/>
          <w:szCs w:val="28"/>
        </w:rPr>
        <w:t>обговорюються на з</w:t>
      </w:r>
      <w:r w:rsidR="00A028AF" w:rsidRPr="002948BE">
        <w:rPr>
          <w:sz w:val="28"/>
          <w:szCs w:val="28"/>
        </w:rPr>
        <w:t xml:space="preserve">асіданні педагогічної ради </w:t>
      </w:r>
      <w:r w:rsidR="00331FB4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. 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lastRenderedPageBreak/>
        <w:t xml:space="preserve">7. Оцінювання навчальних досягнень </w:t>
      </w:r>
      <w:r w:rsidR="00F535E8">
        <w:rPr>
          <w:sz w:val="28"/>
          <w:szCs w:val="28"/>
        </w:rPr>
        <w:t>учнів (вихованців)</w:t>
      </w:r>
      <w:r w:rsidR="00575EA1">
        <w:rPr>
          <w:sz w:val="28"/>
          <w:szCs w:val="28"/>
        </w:rPr>
        <w:t xml:space="preserve"> </w:t>
      </w:r>
      <w:r w:rsidRPr="002948BE">
        <w:rPr>
          <w:sz w:val="28"/>
          <w:szCs w:val="28"/>
        </w:rPr>
        <w:t xml:space="preserve">здійснюється відповідно до: </w:t>
      </w:r>
    </w:p>
    <w:p w:rsidR="007F4C4D" w:rsidRPr="00CB501C" w:rsidRDefault="00C9281D" w:rsidP="007F4C4D">
      <w:pPr>
        <w:pStyle w:val="Default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постанов Кабінету Міністрів України від 21.02.2018 № 87 «Про затвердження Державного стандарту початкової освіти», від 23</w:t>
      </w:r>
      <w:r w:rsidR="00331FB4">
        <w:rPr>
          <w:sz w:val="28"/>
          <w:szCs w:val="28"/>
        </w:rPr>
        <w:t>.11.</w:t>
      </w:r>
      <w:r w:rsidRPr="002948BE">
        <w:rPr>
          <w:sz w:val="28"/>
          <w:szCs w:val="28"/>
        </w:rPr>
        <w:t xml:space="preserve">2011 року № 1392 «Про затвердження Державного стандарту базової та повної загальної середньої освіти»; </w:t>
      </w:r>
      <w:r w:rsidR="00CB501C">
        <w:rPr>
          <w:sz w:val="28"/>
          <w:szCs w:val="28"/>
        </w:rPr>
        <w:t xml:space="preserve">від 30.09.2020 № 898 «Про затвердження Державного стандарту базової освіти»; </w:t>
      </w:r>
      <w:r w:rsidRPr="00CB501C">
        <w:rPr>
          <w:sz w:val="28"/>
          <w:szCs w:val="28"/>
        </w:rPr>
        <w:t xml:space="preserve">наказів </w:t>
      </w:r>
      <w:r w:rsidR="00CB501C">
        <w:rPr>
          <w:sz w:val="28"/>
          <w:szCs w:val="28"/>
        </w:rPr>
        <w:t>Міністерства освіти і науки</w:t>
      </w:r>
      <w:r w:rsidRPr="00CB501C">
        <w:rPr>
          <w:sz w:val="28"/>
          <w:szCs w:val="28"/>
        </w:rPr>
        <w:t xml:space="preserve"> України від 13.04.2011 № 329 «Про затвердження Критеріїв оцінювання навчальних досягнень </w:t>
      </w:r>
      <w:r w:rsidR="00F535E8" w:rsidRPr="00CB501C">
        <w:rPr>
          <w:sz w:val="28"/>
          <w:szCs w:val="28"/>
        </w:rPr>
        <w:t>учнів (вихованців)</w:t>
      </w:r>
      <w:r w:rsidRPr="00CB501C">
        <w:rPr>
          <w:sz w:val="28"/>
          <w:szCs w:val="28"/>
        </w:rPr>
        <w:t xml:space="preserve"> у системі загальної середньої освіти», від 21.08.2013 року № 1222 «Про затвердження орієнтовних вимог оцінювання навчальних досягнень </w:t>
      </w:r>
      <w:r w:rsidR="00F535E8" w:rsidRPr="00CB501C">
        <w:rPr>
          <w:sz w:val="28"/>
          <w:szCs w:val="28"/>
        </w:rPr>
        <w:t>учнів (вихованців)</w:t>
      </w:r>
      <w:r w:rsidRPr="00CB501C">
        <w:rPr>
          <w:sz w:val="28"/>
          <w:szCs w:val="28"/>
        </w:rPr>
        <w:t xml:space="preserve"> із базових дисциплін у системі загальної середньої освіти», від 19.08.2016 року №1009 «Про внесення змін </w:t>
      </w:r>
      <w:r w:rsidRPr="00CB501C">
        <w:rPr>
          <w:color w:val="000000" w:themeColor="text1"/>
          <w:sz w:val="28"/>
          <w:szCs w:val="28"/>
        </w:rPr>
        <w:t>до наказу Міністерства освіти і науки України від 21.08.2013 № 1222»,</w:t>
      </w:r>
      <w:r w:rsidR="007F4C4D" w:rsidRPr="00CB501C">
        <w:rPr>
          <w:color w:val="000000" w:themeColor="text1"/>
          <w:sz w:val="28"/>
          <w:szCs w:val="28"/>
        </w:rPr>
        <w:t xml:space="preserve"> від 13.07.2021 № 813 «Про затвердження методичних рекомендацій щодо оцінювання результатів навчання </w:t>
      </w:r>
      <w:r w:rsidR="00F535E8" w:rsidRPr="00CB501C">
        <w:rPr>
          <w:color w:val="000000" w:themeColor="text1"/>
          <w:sz w:val="28"/>
          <w:szCs w:val="28"/>
        </w:rPr>
        <w:t>учнів (вихованців)</w:t>
      </w:r>
      <w:r w:rsidR="007F4C4D" w:rsidRPr="00CB501C">
        <w:rPr>
          <w:color w:val="000000" w:themeColor="text1"/>
          <w:sz w:val="28"/>
          <w:szCs w:val="28"/>
        </w:rPr>
        <w:t xml:space="preserve"> 1-4 класів закладів загальної середньої освіти»; </w:t>
      </w:r>
      <w:r w:rsidR="00E51697" w:rsidRPr="00E51697">
        <w:rPr>
          <w:color w:val="000000" w:themeColor="text1"/>
          <w:sz w:val="28"/>
          <w:szCs w:val="28"/>
        </w:rPr>
        <w:t>в</w:t>
      </w:r>
      <w:r w:rsidR="00E51697">
        <w:rPr>
          <w:color w:val="000000" w:themeColor="text1"/>
          <w:sz w:val="28"/>
          <w:szCs w:val="28"/>
        </w:rPr>
        <w:t xml:space="preserve">ід 02.08.2024 № 1093 </w:t>
      </w:r>
      <w:r w:rsidR="00E51697" w:rsidRPr="00E51697">
        <w:rPr>
          <w:color w:val="000000" w:themeColor="text1"/>
          <w:sz w:val="28"/>
          <w:szCs w:val="28"/>
        </w:rPr>
        <w:t xml:space="preserve">«Про </w:t>
      </w:r>
      <w:r w:rsidR="00E51697">
        <w:rPr>
          <w:color w:val="000000" w:themeColor="text1"/>
          <w:sz w:val="28"/>
          <w:szCs w:val="28"/>
        </w:rPr>
        <w:t>затвердження рекомендацій щодо оцінювання результатів навчання»; листа Міністерства освіти і науки від 14.03.2025 № 1/489-25 «Про окремі питання оцінювання результатів навчання»;</w:t>
      </w:r>
    </w:p>
    <w:p w:rsidR="00C9281D" w:rsidRDefault="00C9281D" w:rsidP="002948BE">
      <w:pPr>
        <w:pStyle w:val="Default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рішення педагогічної ради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. </w:t>
      </w:r>
    </w:p>
    <w:p w:rsidR="00621C2D" w:rsidRPr="00452550" w:rsidRDefault="00621C2D" w:rsidP="00D80043">
      <w:pPr>
        <w:spacing w:after="0" w:line="675" w:lineRule="atLeast"/>
        <w:jc w:val="both"/>
        <w:textAlignment w:val="baseline"/>
        <w:outlineLvl w:val="0"/>
        <w:rPr>
          <w:rFonts w:ascii="Roboto" w:eastAsia="Times New Roman" w:hAnsi="Roboto"/>
          <w:b/>
          <w:bCs/>
          <w:color w:val="000000"/>
          <w:kern w:val="36"/>
          <w:sz w:val="57"/>
          <w:szCs w:val="57"/>
          <w:lang w:val="ru-RU" w:eastAsia="ru-RU"/>
        </w:rPr>
      </w:pPr>
      <w:r>
        <w:rPr>
          <w:sz w:val="28"/>
          <w:szCs w:val="28"/>
        </w:rPr>
        <w:t xml:space="preserve">8. </w:t>
      </w:r>
      <w:r w:rsidRPr="00621C2D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u-RU" w:eastAsia="ru-RU"/>
        </w:rPr>
        <w:t>Оцінювання результатів навчання учнів</w:t>
      </w:r>
      <w:r w:rsidR="0042689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(вихованців)</w:t>
      </w:r>
      <w:r w:rsidRPr="00621C2D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5–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u-RU" w:eastAsia="ru-RU"/>
        </w:rPr>
        <w:t>8</w:t>
      </w:r>
      <w:r w:rsidRPr="00621C2D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 класів НУШ</w:t>
      </w:r>
    </w:p>
    <w:p w:rsidR="00621C2D" w:rsidRPr="00621C2D" w:rsidRDefault="00621C2D" w:rsidP="00D80043">
      <w:pPr>
        <w:pStyle w:val="ab"/>
        <w:numPr>
          <w:ilvl w:val="0"/>
          <w:numId w:val="13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Основні функції оцінювання: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формувальна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(забезпечує відстеження динаміки навчального поступу);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констатувальна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(забезпечує встановлення рівня досягнення результатів навчання);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діагностувальна 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коригувальна 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(надає змогу вчителю відповідним чином адаптувати освітній процес);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орієнтувальна 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(надає змогу відстежити динаміку формування результатів навчання та спрогнозувати їх розвиток);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мотиваційно-стимулювальна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(активізує внутрішні й зовнішні мотиви до навчання);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розвивальна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(мотивує до рефлексії та самовдосконалення);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прогностична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(ставить цілі навчання на майбутнє);</w:t>
      </w:r>
    </w:p>
    <w:p w:rsidR="00621C2D" w:rsidRPr="00621C2D" w:rsidRDefault="00621C2D" w:rsidP="00D80043">
      <w:pPr>
        <w:numPr>
          <w:ilvl w:val="0"/>
          <w:numId w:val="17"/>
        </w:numPr>
        <w:shd w:val="clear" w:color="auto" w:fill="FFFFFF"/>
        <w:spacing w:after="0" w:line="332" w:lineRule="atLeast"/>
        <w:ind w:left="315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bdr w:val="none" w:sz="0" w:space="0" w:color="auto" w:frame="1"/>
          <w:lang w:val="ru-RU" w:eastAsia="ru-RU"/>
        </w:rPr>
        <w:t>виховна 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621C2D" w:rsidRPr="002516A0" w:rsidRDefault="00621C2D" w:rsidP="00D80043">
      <w:pPr>
        <w:pStyle w:val="ab"/>
        <w:numPr>
          <w:ilvl w:val="0"/>
          <w:numId w:val="13"/>
        </w:numPr>
        <w:shd w:val="clear" w:color="auto" w:fill="FFFFFF"/>
        <w:spacing w:after="0" w:line="332" w:lineRule="atLeast"/>
        <w:ind w:left="0" w:firstLine="0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2516A0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Основними видами оцінювання</w:t>
      </w:r>
      <w:r w:rsidRPr="002516A0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результатів навчання учнів є формувальне оцінювання, підсумкове оцінювання та державна підсумкова атестація.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lastRenderedPageBreak/>
        <w:t>Формувальне оцінювання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Підсумкове оцінювання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показує результат навчання та розвитку.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Державна підсумкова атестація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Оцінювання результатів навчання учнів здійснюється згідно з вимогами до обов'язкових результатів навчання, визначених Державним стандартом на основі компетентнісного з підходу. Оцінювання дає інформацію про досягнення результатів навчання на певному етапі освітнього процесу.</w:t>
      </w:r>
    </w:p>
    <w:p w:rsidR="00621C2D" w:rsidRPr="00D80043" w:rsidRDefault="00621C2D" w:rsidP="00D80043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C2D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розділу 4 п.3 наказу Міністерства освіти і науки України від 07.12.2018 № 1369 «Про затвердження порядку проведення державної підсумкової атестації», зареєстрованого в Міністерстві юстиції України 01.01.2019 за № 8/32979 особи з особливими освітніми потребами, а саме глухі, зі зниженим слухом, порушенням інтелектуального розвитку звільняються від проходження державної підсумковою атестації за заявою батьків (одного з батьків) або інших осіб, що їх замінюють. 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Результати оцінювання виражаються в балах (від 1 до 12) та/або в оціночних судженнях.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Оцінювання здійснюється за визначеними критеріями, які дозволяють встановити відповідність між вимогами до обов'язкових результатів навчання, визначеними Державним стандартом, і фактичними результатами навчання, яких досягли учні</w:t>
      </w:r>
      <w:r w:rsidR="00426896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(вихованці)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Критерії оцінювання дають змогу здійснювати оцінювання результатів навчання у 12-бальній шкалі оцінювання.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Опис кожного бала шкали оцінювання подано в додатках з урахуванням структури компетентності (знання, уміння, цінності, ставлення) і наскрізних у всіх ключових компетентностях умінь (читання з розумінням, уміння висловлювати власну думку усно й письмово, критично й системно мислити, здатність логічно обгрунтовувати позицію, вміння конструктивно керувати емоціями, оцінювати ризики, ухвалювати рішення, розв'язувати проблеми, творчість, ініціативність, здатність співпрацювати з іншими людьми).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Під час навчання в дистанційному та змішаному режимах оцінювання результатів навчання учнів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(вихованців)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може здійснюватися очно або 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lastRenderedPageBreak/>
        <w:t>дистанційно з використанням можливостей інформаційно-комунікаційних (цифрових) технологій, зокрема відеоконференц-зв'язку.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Під час оцінювання результатів навчання важливо враховувати дотримання </w:t>
      </w:r>
      <w:r w:rsidR="002516A0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учнями (вихованцями)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принципів академічної доброчесності (самостійне виконання навчальних завдань, завдань поточного та підсумкового контролю результатів навчання; покликання на джерела інформації в разі використання ідей, розробок, тверджень, відомостей).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У разі порушення учнями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(вихованцями)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принципів академічної доброчесності, зокрема, списування (виконання письмових робіт із залученням зовнішніх джерел інформації, крім дозволених для використання під час певного виду навчальної діяльності), учитель / учителька може ухвалити рішення не оцінювати результат такої навчальної діяльності і запропонувати учню 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(вихованцю)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повторне проходження оцінювання.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Оцінка є конфіденційною інформацією, доступною лише для учнівства та його батьків (або осіб, що їх замінюють). Інформування батьків про результати навчання може відбуватися під час індивідуальних зустрічей, шляхом записів оцінювальних суджень у носіях зворотного зв'язку з батьками (паперових / електронних щоденниках учнів тощо), фіксації результатів навчання у свідоцтві досягнень.</w:t>
      </w:r>
    </w:p>
    <w:p w:rsidR="00621C2D" w:rsidRPr="002516A0" w:rsidRDefault="00621C2D" w:rsidP="00D80043">
      <w:pPr>
        <w:pStyle w:val="ab"/>
        <w:numPr>
          <w:ilvl w:val="0"/>
          <w:numId w:val="13"/>
        </w:num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2516A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Формувальне оцінювання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Формувальне оцінювання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– інтерактивне оцінювання учнівського прогресу, що дає змогу вчителям визначати потреби учнів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(вихованців)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, адаптуючи до них процес навчання.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709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Формувальне оцінювання результатів навчання учнів 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(вихованців)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виконує діагностувальну, коригувальну, орієнтувальну, мотиваційно-стимулювальну, розвивальну, прогностичну та виховну функції.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Формувальне оцінювання (оцінювання в процесі навчання) є важливим складником освітнього процесу, оскільки воно відображає як процес навчання учнівства, зорієнтований на досягнення визначеного очікуваного результату, так і результат його навчальної діяльності на певному етапі навчання та дозволяє вчителю / вчительці зрозуміти, як краще підготувати учнів 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(вихованців)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до підсумкового оцінювання та відслідковувати їхній прогрес протягом навчального року.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Формувальне оцінювання передбачає використання різноманітних методів збору інформації і повинне відповідати цілям і завданням, які встановлені для конкретного навчального предмета </w:t>
      </w:r>
      <w:r w:rsidR="00426896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інтегрованого курсу</w:t>
      </w:r>
      <w:r w:rsidR="00426896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).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Його здійснюють у формі самооцінювання, взаємооцінювання, оцінювання вчителем / учителькою із використанням окремих інструментів (карток, шкал, щоденника спостережень учителя, портфоліо результатів навчальної діяльності учня 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(вихованця)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тощо).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lastRenderedPageBreak/>
        <w:t>Кожний наступний рівень (від початкового до високого) охоплює показники результатів навчання попереднього рівня та містить нові показники результатів навчання.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Завдання для оцінювання добираються так, щоб можна було отримати об'єктивну інформацію про рівень досягнення учнями обов'язкових результатів навчання певної групи, яка охоплює споріднені загальні результати відповідної освітньої галузі.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За потреби, для отримання інформації щодо рівня досягнення очікуваних результатів навчання учнями, визначених в окремому елементі навчальної програми (тема / розділ тощо), здійснюється тематичне оцінювання. Результати тематичного оцінювання можуть бути використані для коригування освітнього процесу.</w:t>
      </w:r>
    </w:p>
    <w:p w:rsidR="00621C2D" w:rsidRPr="002516A0" w:rsidRDefault="00621C2D" w:rsidP="00D80043">
      <w:pPr>
        <w:pStyle w:val="ab"/>
        <w:numPr>
          <w:ilvl w:val="0"/>
          <w:numId w:val="13"/>
        </w:num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2516A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Підсумкове оцінювання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Метою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підсумкового оцінювання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є співвіднесення фактичних результатів навчання, яких досягли здобувачі освіти, з обов'язковими / очікуваними результатами навчання, визначеними Державним стандартом / модельною навчальною програмою за певний період навчання.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426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Підсумкове оцінювання здійснюють періодично. Кількість підсумкових робіт, час їхнього проведення вчитель / учителька може встановлювати самостійно.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proofErr w:type="gramStart"/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П</w:t>
      </w:r>
      <w:proofErr w:type="gramEnd"/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ідсумкові роботи можуть забезпечувати охоплення одного, декількох або всіх груп результатів, визначених у Державному стандарті, у межах вивченого впродовж певного періоду, і мають забезпечувати об'єктивність оцінювання.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Підсумкове оцінювання за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семестр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здійснюють за групами результатів навчання, що передбачені Критеріями оцінювання за освітніми галузями, з урахуванням різних форм і видів навчальної діяльності.</w:t>
      </w:r>
    </w:p>
    <w:p w:rsidR="002516A0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Для формування висновків щодо рівня досягнення обов'язкових результатів навчання за семестр учитель / учителька може запропонувати учнівству: </w:t>
      </w:r>
    </w:p>
    <w:p w:rsidR="002516A0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1) виконати комплексну підсумкову роботу, завдання якої дозволяють установити результати навчання за всіма групами результатів, визначеними в Критеріях оцінювання за освітніми галузями; 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2) виконати окремі підсумкові роботи для кожної групи результатів, визначеної у Критеріях оцінювання за освітніми галузями.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Відомості, отримані під час підсумкового семестрового оцінювання результатів навчання, застосовують для вироблення навчальних цілей на наступний період, визначення труднощів, що постали перед </w:t>
      </w:r>
      <w:r w:rsidR="002516A0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учнями (вихованцями)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, та коригування освітнього процесу.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У Свідоцтві досягнень виставляють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семестрові оцінки за групами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результатів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. На підставі оцінок за групами результатів 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lastRenderedPageBreak/>
        <w:t>виставляють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загальну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</w:t>
      </w: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оцінку за семестр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 з кожного навчального предмета / інтегрованого курсу навчального плану освітньої програми закладу освіти.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Оцінка за семестр може бути скоригованою.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Підсумкове оцінювання за рік не здійснюють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. Річну оцінку виставляють на підставі загальних оцінок за І та II семестри або скоригованих семестрових оцінок. Річна оцінка не обов'язково є середнім арифметичним оцінок за І та II семестри. Для визначення річної оцінки потрібно враховувати динаміку особистих досягнень учня </w:t>
      </w:r>
      <w:r w:rsidR="00C54E0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(вихованця)</w:t>
      </w: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 протягом року.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Річне оцінювання також може бути скоригованим.</w:t>
      </w:r>
    </w:p>
    <w:p w:rsidR="00621C2D" w:rsidRPr="00621C2D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Результати семестрового та річного оцінювання фіксують у класному журналі та Свідоцтві досягнень (далі – Свідоцтво). Результати ДПА – у класному журналі та додатку до Свідоцтва про здобуття базової середньої освіти.</w:t>
      </w:r>
    </w:p>
    <w:p w:rsidR="00621C2D" w:rsidRPr="00D80043" w:rsidRDefault="00621C2D" w:rsidP="00D80043">
      <w:pPr>
        <w:shd w:val="clear" w:color="auto" w:fill="FFFFFF"/>
        <w:spacing w:after="0" w:line="332" w:lineRule="atLeast"/>
        <w:ind w:firstLine="567"/>
        <w:jc w:val="both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 xml:space="preserve">За умови використання власної шкали оцінювання заклад має визначити та описати в освітній програмі правила переведення загальної оцінки результатів навчання за </w:t>
      </w:r>
      <w:proofErr w:type="gramStart"/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р</w:t>
      </w:r>
      <w:proofErr w:type="gramEnd"/>
      <w:r w:rsidRPr="00621C2D"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  <w:t>ік у систему, визначену законодавством (12-бальну систему), для виставлення у Свідоцтво досягнень.</w:t>
      </w:r>
    </w:p>
    <w:p w:rsidR="00C9281D" w:rsidRPr="007F4C4D" w:rsidRDefault="002516A0" w:rsidP="00D80043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C9281D" w:rsidRPr="007F4C4D">
        <w:rPr>
          <w:color w:val="000000" w:themeColor="text1"/>
          <w:sz w:val="28"/>
          <w:szCs w:val="28"/>
        </w:rPr>
        <w:t xml:space="preserve">. Оцінювання навчальних досягнень </w:t>
      </w:r>
      <w:r w:rsidR="00F535E8">
        <w:rPr>
          <w:color w:val="000000" w:themeColor="text1"/>
          <w:sz w:val="28"/>
          <w:szCs w:val="28"/>
        </w:rPr>
        <w:t>учнів (вихованців)</w:t>
      </w:r>
      <w:r w:rsidR="00C9281D" w:rsidRPr="007F4C4D">
        <w:rPr>
          <w:color w:val="000000" w:themeColor="text1"/>
          <w:sz w:val="28"/>
          <w:szCs w:val="28"/>
        </w:rPr>
        <w:t xml:space="preserve"> </w:t>
      </w:r>
      <w:r w:rsidR="00C9281D" w:rsidRPr="007F4C4D">
        <w:rPr>
          <w:b/>
          <w:bCs/>
          <w:color w:val="000000" w:themeColor="text1"/>
          <w:sz w:val="28"/>
          <w:szCs w:val="28"/>
        </w:rPr>
        <w:t>1-</w:t>
      </w:r>
      <w:r w:rsidR="00E05B83" w:rsidRPr="007F4C4D">
        <w:rPr>
          <w:b/>
          <w:bCs/>
          <w:color w:val="000000" w:themeColor="text1"/>
          <w:sz w:val="28"/>
          <w:szCs w:val="28"/>
        </w:rPr>
        <w:t>4</w:t>
      </w:r>
      <w:r w:rsidR="00C9281D" w:rsidRPr="007F4C4D">
        <w:rPr>
          <w:b/>
          <w:bCs/>
          <w:color w:val="000000" w:themeColor="text1"/>
          <w:sz w:val="28"/>
          <w:szCs w:val="28"/>
        </w:rPr>
        <w:t xml:space="preserve"> класів НУШ </w:t>
      </w:r>
      <w:r w:rsidR="00C9281D" w:rsidRPr="007F4C4D">
        <w:rPr>
          <w:color w:val="000000" w:themeColor="text1"/>
          <w:sz w:val="28"/>
          <w:szCs w:val="28"/>
        </w:rPr>
        <w:t xml:space="preserve">здійснюється відповідно до </w:t>
      </w:r>
      <w:r w:rsidR="00A0382A" w:rsidRPr="007F4C4D">
        <w:rPr>
          <w:color w:val="000000" w:themeColor="text1"/>
          <w:sz w:val="28"/>
          <w:szCs w:val="28"/>
        </w:rPr>
        <w:t xml:space="preserve">наказу Міністерства освіти і науки «Про затвердження </w:t>
      </w:r>
      <w:r w:rsidR="00C9281D" w:rsidRPr="007F4C4D">
        <w:rPr>
          <w:color w:val="000000" w:themeColor="text1"/>
          <w:sz w:val="28"/>
          <w:szCs w:val="28"/>
        </w:rPr>
        <w:t>методичних рекомендацій</w:t>
      </w:r>
      <w:r w:rsidR="00A0382A" w:rsidRPr="007F4C4D">
        <w:rPr>
          <w:color w:val="000000" w:themeColor="text1"/>
          <w:sz w:val="28"/>
          <w:szCs w:val="28"/>
        </w:rPr>
        <w:t xml:space="preserve"> щодо оцінювання результатів навчання </w:t>
      </w:r>
      <w:r w:rsidR="00F535E8">
        <w:rPr>
          <w:color w:val="000000" w:themeColor="text1"/>
          <w:sz w:val="28"/>
          <w:szCs w:val="28"/>
        </w:rPr>
        <w:t>учнів (вихованців)</w:t>
      </w:r>
      <w:r w:rsidR="00A0382A" w:rsidRPr="007F4C4D">
        <w:rPr>
          <w:color w:val="000000" w:themeColor="text1"/>
          <w:sz w:val="28"/>
          <w:szCs w:val="28"/>
        </w:rPr>
        <w:t xml:space="preserve"> 1-4 класів закладів загальної середньої освіти» від 13.07.2021 № 813. </w:t>
      </w:r>
    </w:p>
    <w:p w:rsidR="00C9281D" w:rsidRPr="002948BE" w:rsidRDefault="00C9281D" w:rsidP="00D80043">
      <w:pPr>
        <w:pStyle w:val="Default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контроль і оцінювання навчальних досягнень </w:t>
      </w:r>
      <w:r w:rsidR="00CB501C">
        <w:rPr>
          <w:b/>
          <w:bCs/>
          <w:sz w:val="28"/>
          <w:szCs w:val="28"/>
        </w:rPr>
        <w:t>учнів (вихованців)</w:t>
      </w:r>
      <w:r w:rsidRPr="002948BE">
        <w:rPr>
          <w:b/>
          <w:bCs/>
          <w:sz w:val="28"/>
          <w:szCs w:val="28"/>
        </w:rPr>
        <w:t xml:space="preserve"> </w:t>
      </w:r>
      <w:r w:rsidRPr="002948BE">
        <w:rPr>
          <w:sz w:val="28"/>
          <w:szCs w:val="28"/>
        </w:rPr>
        <w:t xml:space="preserve">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органів; </w:t>
      </w:r>
    </w:p>
    <w:p w:rsidR="00C9281D" w:rsidRPr="002948BE" w:rsidRDefault="00C9281D" w:rsidP="00D80043">
      <w:pPr>
        <w:pStyle w:val="Default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упродовж навчання в початковій школі </w:t>
      </w:r>
      <w:r w:rsidR="00CB501C">
        <w:rPr>
          <w:sz w:val="28"/>
          <w:szCs w:val="28"/>
        </w:rPr>
        <w:t>учні (вихованці)</w:t>
      </w:r>
      <w:r w:rsidRPr="002948BE">
        <w:rPr>
          <w:sz w:val="28"/>
          <w:szCs w:val="28"/>
        </w:rPr>
        <w:t xml:space="preserve">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корекції; </w:t>
      </w:r>
    </w:p>
    <w:p w:rsidR="00DB2A59" w:rsidRPr="008567EF" w:rsidRDefault="00DB2A59" w:rsidP="00D80043">
      <w:pPr>
        <w:pStyle w:val="Default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567EF">
        <w:rPr>
          <w:sz w:val="28"/>
          <w:szCs w:val="28"/>
        </w:rPr>
        <w:t>у 1-4 класах спеціальної школи здійснюється формувальне та підсумкове (річне) оцінювання. У 1-2 класах оцінювання навчальних досягнень учнів виражають вербальною оцінкою (оцінювальним судженням), у 3-4 класах (за рішенням педагогічної ради) використовується як вербальна, так і рівнева оцінка.</w:t>
      </w:r>
    </w:p>
    <w:p w:rsidR="00C9281D" w:rsidRPr="002948BE" w:rsidRDefault="00C9281D" w:rsidP="002948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8BE">
        <w:rPr>
          <w:rFonts w:ascii="Times New Roman" w:hAnsi="Times New Roman"/>
          <w:b/>
          <w:bCs/>
          <w:sz w:val="28"/>
          <w:szCs w:val="28"/>
        </w:rPr>
        <w:t xml:space="preserve">формувальне оцінювання </w:t>
      </w:r>
      <w:r w:rsidRPr="002948BE">
        <w:rPr>
          <w:rFonts w:ascii="Times New Roman" w:hAnsi="Times New Roman"/>
          <w:sz w:val="28"/>
          <w:szCs w:val="28"/>
        </w:rPr>
        <w:t xml:space="preserve">має на меті: підтримати навчальний розвиток дітей; вибудовувати індивідуальну траєкторію їхнього розвитку; </w:t>
      </w:r>
      <w:r w:rsidRPr="002948BE">
        <w:rPr>
          <w:rFonts w:ascii="Times New Roman" w:hAnsi="Times New Roman"/>
          <w:sz w:val="28"/>
          <w:szCs w:val="28"/>
        </w:rPr>
        <w:lastRenderedPageBreak/>
        <w:t>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здібностях;</w:t>
      </w:r>
    </w:p>
    <w:p w:rsidR="00C9281D" w:rsidRPr="002948BE" w:rsidRDefault="00C9281D" w:rsidP="002948BE">
      <w:pPr>
        <w:pStyle w:val="Default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підсумкове оцінювання </w:t>
      </w:r>
      <w:r w:rsidRPr="002948BE">
        <w:rPr>
          <w:sz w:val="28"/>
          <w:szCs w:val="28"/>
        </w:rPr>
        <w:t xml:space="preserve">передбачає зіставлення навчальних досягнень здобувачів з конкретними очікуваними результатами навчання, визначеними освітньою програмою; </w:t>
      </w:r>
    </w:p>
    <w:p w:rsidR="00C9281D" w:rsidRPr="002948BE" w:rsidRDefault="00C9281D" w:rsidP="002948BE">
      <w:pPr>
        <w:pStyle w:val="Default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рішення. </w:t>
      </w:r>
    </w:p>
    <w:p w:rsidR="00A0382A" w:rsidRDefault="00A0382A" w:rsidP="002948BE">
      <w:pPr>
        <w:pStyle w:val="Default"/>
        <w:jc w:val="both"/>
        <w:rPr>
          <w:sz w:val="28"/>
          <w:szCs w:val="28"/>
        </w:rPr>
      </w:pPr>
    </w:p>
    <w:p w:rsidR="00C9281D" w:rsidRPr="002948BE" w:rsidRDefault="00C9281D" w:rsidP="002948BE">
      <w:pPr>
        <w:pStyle w:val="Default"/>
        <w:jc w:val="both"/>
        <w:rPr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Критерії оцінювання навчальних досягнень </w:t>
      </w:r>
      <w:r w:rsidR="00F535E8">
        <w:rPr>
          <w:b/>
          <w:bCs/>
          <w:sz w:val="28"/>
          <w:szCs w:val="28"/>
        </w:rPr>
        <w:t>учнів (вихованців)</w:t>
      </w:r>
      <w:r w:rsidRPr="002948BE">
        <w:rPr>
          <w:b/>
          <w:bCs/>
          <w:sz w:val="28"/>
          <w:szCs w:val="28"/>
        </w:rPr>
        <w:t xml:space="preserve"> початкової школи</w:t>
      </w:r>
    </w:p>
    <w:p w:rsidR="00C9281D" w:rsidRPr="002948BE" w:rsidRDefault="00C9281D" w:rsidP="002948BE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7230"/>
      </w:tblGrid>
      <w:tr w:rsidR="00C9281D" w:rsidRPr="002948BE" w:rsidTr="00BB719C">
        <w:trPr>
          <w:trHeight w:val="89"/>
        </w:trPr>
        <w:tc>
          <w:tcPr>
            <w:tcW w:w="184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rPr>
                <w:b/>
                <w:bCs/>
              </w:rPr>
              <w:t xml:space="preserve">Рівні НД </w:t>
            </w: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  <w:rPr>
                <w:b/>
                <w:bCs/>
              </w:rPr>
            </w:pPr>
            <w:r w:rsidRPr="00916CC6">
              <w:rPr>
                <w:b/>
                <w:bCs/>
              </w:rPr>
              <w:t xml:space="preserve">Бали 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rPr>
                <w:b/>
                <w:bCs/>
              </w:rPr>
              <w:t xml:space="preserve">Загальні критерії оцінювання навчальних досягнень </w:t>
            </w:r>
            <w:r w:rsidR="00F535E8" w:rsidRPr="00916CC6">
              <w:rPr>
                <w:b/>
                <w:bCs/>
              </w:rPr>
              <w:t>учнів (вихованців)</w:t>
            </w:r>
            <w:r w:rsidRPr="00916CC6">
              <w:rPr>
                <w:b/>
                <w:bCs/>
              </w:rPr>
              <w:t xml:space="preserve"> </w:t>
            </w:r>
          </w:p>
        </w:tc>
      </w:tr>
      <w:tr w:rsidR="00C9281D" w:rsidRPr="002948BE" w:rsidTr="00BB719C">
        <w:trPr>
          <w:trHeight w:val="90"/>
        </w:trPr>
        <w:tc>
          <w:tcPr>
            <w:tcW w:w="1843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I. Початковий </w:t>
            </w: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1 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засвоїли знання у формі окремих фактів, елементарних уявлень </w:t>
            </w:r>
          </w:p>
        </w:tc>
      </w:tr>
      <w:tr w:rsidR="00C9281D" w:rsidRPr="002948BE" w:rsidTr="00BB719C">
        <w:trPr>
          <w:trHeight w:val="321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2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незначну частину навчального матеріалу, володіють окремими видами умінь на рівні копіювання зразка виконання певної навчальної дії </w:t>
            </w:r>
          </w:p>
        </w:tc>
      </w:tr>
      <w:tr w:rsidR="00C9281D" w:rsidRPr="002948BE" w:rsidTr="00BB719C">
        <w:trPr>
          <w:trHeight w:val="320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3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незначну частину навчального матеріалу; з допомогою вчителя виконують елементарні завдання, потребують детального кількаразового їх пояснення </w:t>
            </w:r>
          </w:p>
        </w:tc>
      </w:tr>
      <w:tr w:rsidR="00C9281D" w:rsidRPr="002948BE" w:rsidTr="00BB719C">
        <w:trPr>
          <w:trHeight w:val="204"/>
        </w:trPr>
        <w:tc>
          <w:tcPr>
            <w:tcW w:w="1843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II. Середній </w:t>
            </w: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4 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частину навчального матеріалу у формі понять з допомогою вчителя, можуть повторити за зразком певну операцію, дію </w:t>
            </w:r>
          </w:p>
        </w:tc>
      </w:tr>
      <w:tr w:rsidR="00C9281D" w:rsidRPr="002948BE" w:rsidTr="00BB719C">
        <w:trPr>
          <w:trHeight w:val="206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5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основний навчальний матеріал з допомогою вчителя, здатні з помилками й неточностями дати визначення понять </w:t>
            </w:r>
          </w:p>
        </w:tc>
      </w:tr>
      <w:tr w:rsidR="00C9281D" w:rsidRPr="002948BE" w:rsidTr="00BB719C">
        <w:trPr>
          <w:trHeight w:val="204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6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будують відповідь у засвоєній послідовності; виконують дії за зразком у подібній ситуації; самостійно працюють зі значною допомогою вчителя </w:t>
            </w:r>
          </w:p>
        </w:tc>
      </w:tr>
      <w:tr w:rsidR="00C9281D" w:rsidRPr="002948BE" w:rsidTr="00BB719C">
        <w:trPr>
          <w:trHeight w:val="320"/>
        </w:trPr>
        <w:tc>
          <w:tcPr>
            <w:tcW w:w="1843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III. Достатній </w:t>
            </w: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7 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володіють поняттями, відтворюють їх зміст, уміють наводити окремі власні приклади на підтвердження певних думок, частково контролюють власні навчальні дії </w:t>
            </w:r>
          </w:p>
        </w:tc>
      </w:tr>
      <w:tr w:rsidR="00C9281D" w:rsidRPr="002948BE" w:rsidTr="00BB719C">
        <w:trPr>
          <w:trHeight w:val="550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8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вміють розпізнавати об'єкти, які визначаються засвоєними поняттями; під час відповіді можуть відтворити засвоєний зміст в іншій послідовності, не змінюючи логічних зв'язків; володіють вміннями на рівні застосування способу діяльності за аналогією; </w:t>
            </w:r>
            <w:r w:rsidRPr="00916CC6">
              <w:lastRenderedPageBreak/>
              <w:t xml:space="preserve">самостійні роботи виконують з незначною допомогою вчителя; відповідають логічно з окремими неточностями </w:t>
            </w:r>
          </w:p>
        </w:tc>
      </w:tr>
      <w:tr w:rsidR="00C9281D" w:rsidRPr="002948BE" w:rsidTr="00BB719C">
        <w:trPr>
          <w:trHeight w:val="437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9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добре володіють вивченим матеріалом, застосовують знання в стандартних ситуаціях, володіють вміннями виконувати окремі етапи розв'язання проблеми і застосовують їх у співробітництві з учителем (частково-пошукова діяльність) </w:t>
            </w:r>
          </w:p>
        </w:tc>
      </w:tr>
      <w:tr w:rsidR="00C9281D" w:rsidRPr="002948BE" w:rsidTr="00BB719C">
        <w:trPr>
          <w:trHeight w:val="434"/>
        </w:trPr>
        <w:tc>
          <w:tcPr>
            <w:tcW w:w="1843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IV. Високий </w:t>
            </w: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10 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володіють системою понять у межах, визначених навчальними програмами, встановлюють як внутрішньопонятійні, так і міжпонятійні зв'язки; вміють розпізнавати об'єкти, які охоплюються засвоєними поняттями різного рівня узагальнення; відповідь аргументують новими прикладами </w:t>
            </w:r>
          </w:p>
        </w:tc>
      </w:tr>
      <w:tr w:rsidR="00C9281D" w:rsidRPr="002948BE" w:rsidTr="00BB719C">
        <w:trPr>
          <w:trHeight w:val="206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11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мають гнучкі знання в межах вимог навчальних програм, вміють застосовувати способи діяльності за аналогією і в нових ситуаціях </w:t>
            </w:r>
          </w:p>
        </w:tc>
      </w:tr>
      <w:tr w:rsidR="00C9281D" w:rsidRPr="002948BE" w:rsidTr="00BB719C">
        <w:trPr>
          <w:trHeight w:val="435"/>
        </w:trPr>
        <w:tc>
          <w:tcPr>
            <w:tcW w:w="1843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2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12</w:t>
            </w:r>
          </w:p>
        </w:tc>
        <w:tc>
          <w:tcPr>
            <w:tcW w:w="7230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ситуаціях; самостійні роботи виконують під опосередкованим керівництвом; виконують творчі завдання </w:t>
            </w:r>
          </w:p>
        </w:tc>
      </w:tr>
    </w:tbl>
    <w:p w:rsidR="001856A1" w:rsidRPr="002948BE" w:rsidRDefault="001856A1" w:rsidP="002948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20E" w:rsidRPr="002948BE" w:rsidRDefault="00C9281D" w:rsidP="002948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8BE">
        <w:rPr>
          <w:rFonts w:ascii="Times New Roman" w:hAnsi="Times New Roman"/>
          <w:b/>
          <w:bCs/>
          <w:sz w:val="28"/>
          <w:szCs w:val="28"/>
        </w:rPr>
        <w:t xml:space="preserve">Критерії оцінювання навчальних досягнень </w:t>
      </w:r>
      <w:r w:rsidR="00F535E8">
        <w:rPr>
          <w:rFonts w:ascii="Times New Roman" w:hAnsi="Times New Roman"/>
          <w:b/>
          <w:bCs/>
          <w:sz w:val="28"/>
          <w:szCs w:val="28"/>
        </w:rPr>
        <w:t>учнів (вихованців)</w:t>
      </w:r>
      <w:r w:rsidRPr="002948BE">
        <w:rPr>
          <w:rFonts w:ascii="Times New Roman" w:hAnsi="Times New Roman"/>
          <w:b/>
          <w:bCs/>
          <w:sz w:val="28"/>
          <w:szCs w:val="28"/>
        </w:rPr>
        <w:t xml:space="preserve"> основної</w:t>
      </w:r>
    </w:p>
    <w:p w:rsidR="00C9281D" w:rsidRPr="002948BE" w:rsidRDefault="00C9281D" w:rsidP="00294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8BE">
        <w:rPr>
          <w:rFonts w:ascii="Times New Roman" w:hAnsi="Times New Roman"/>
          <w:b/>
          <w:bCs/>
          <w:sz w:val="28"/>
          <w:szCs w:val="28"/>
        </w:rPr>
        <w:t>й старшої школи</w:t>
      </w:r>
      <w:r w:rsidR="008C5686">
        <w:rPr>
          <w:rFonts w:ascii="Times New Roman" w:hAnsi="Times New Roman"/>
          <w:b/>
          <w:bCs/>
          <w:sz w:val="28"/>
          <w:szCs w:val="28"/>
        </w:rPr>
        <w:t xml:space="preserve"> (9-</w:t>
      </w:r>
      <w:r w:rsidR="00D1259D">
        <w:rPr>
          <w:rFonts w:ascii="Times New Roman" w:hAnsi="Times New Roman"/>
          <w:b/>
          <w:bCs/>
          <w:sz w:val="28"/>
          <w:szCs w:val="28"/>
        </w:rPr>
        <w:t>12 класи)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7371"/>
      </w:tblGrid>
      <w:tr w:rsidR="00C9281D" w:rsidRPr="002948BE" w:rsidTr="002948BE">
        <w:trPr>
          <w:trHeight w:val="89"/>
        </w:trPr>
        <w:tc>
          <w:tcPr>
            <w:tcW w:w="170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rPr>
                <w:b/>
                <w:bCs/>
              </w:rPr>
              <w:t xml:space="preserve">Рівні НД </w:t>
            </w: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rPr>
                <w:b/>
                <w:bCs/>
              </w:rPr>
              <w:t xml:space="preserve">Бали 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rPr>
                <w:b/>
                <w:bCs/>
              </w:rPr>
              <w:t xml:space="preserve">Загальні критерії оцінювання навчальних досягнень </w:t>
            </w:r>
            <w:r w:rsidR="00F535E8" w:rsidRPr="00916CC6">
              <w:rPr>
                <w:b/>
                <w:bCs/>
              </w:rPr>
              <w:t>учнів (вихованців)</w:t>
            </w:r>
            <w:r w:rsidRPr="00916CC6">
              <w:rPr>
                <w:b/>
                <w:bCs/>
              </w:rPr>
              <w:t xml:space="preserve"> </w:t>
            </w:r>
          </w:p>
        </w:tc>
      </w:tr>
      <w:tr w:rsidR="00C9281D" w:rsidRPr="002948BE" w:rsidTr="002948BE">
        <w:trPr>
          <w:trHeight w:val="90"/>
        </w:trPr>
        <w:tc>
          <w:tcPr>
            <w:tcW w:w="1701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I. Початковий </w:t>
            </w: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1 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розрізняють об'єкти вивчення </w:t>
            </w:r>
          </w:p>
        </w:tc>
      </w:tr>
      <w:tr w:rsidR="00C9281D" w:rsidRPr="002948BE" w:rsidTr="002948BE">
        <w:trPr>
          <w:trHeight w:val="204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2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незначну частину навчального матеріалу, мають нечіткі уявлення про об'єкт вивчення </w:t>
            </w:r>
          </w:p>
        </w:tc>
      </w:tr>
      <w:tr w:rsidR="00C9281D" w:rsidRPr="002948BE" w:rsidTr="002948BE">
        <w:trPr>
          <w:trHeight w:val="206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3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частину навчального матеріалу; з допомогою вчителя виконують елементарні завдання </w:t>
            </w:r>
          </w:p>
        </w:tc>
      </w:tr>
      <w:tr w:rsidR="00C9281D" w:rsidRPr="002948BE" w:rsidTr="002948BE">
        <w:trPr>
          <w:trHeight w:val="204"/>
        </w:trPr>
        <w:tc>
          <w:tcPr>
            <w:tcW w:w="1701" w:type="dxa"/>
            <w:vMerge w:val="restart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II. Середній </w:t>
            </w: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4 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з допомогою вчителя відтворюють основний навчальний матеріал, можуть повторити за зразком певну операцію, дію </w:t>
            </w:r>
          </w:p>
        </w:tc>
      </w:tr>
      <w:tr w:rsidR="00C9281D" w:rsidRPr="002948BE" w:rsidTr="002948BE">
        <w:trPr>
          <w:trHeight w:val="206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5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відтворюють основний навчальний матеріал, здатні з помилками й неточностями дати визначення понять, сформулювати правило </w:t>
            </w:r>
          </w:p>
        </w:tc>
      </w:tr>
      <w:tr w:rsidR="00C9281D" w:rsidRPr="002948BE" w:rsidTr="002948BE">
        <w:trPr>
          <w:trHeight w:val="320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6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 </w:t>
            </w:r>
          </w:p>
        </w:tc>
      </w:tr>
      <w:tr w:rsidR="00C1643C" w:rsidRPr="002948BE" w:rsidTr="002948BE">
        <w:trPr>
          <w:trHeight w:val="320"/>
        </w:trPr>
        <w:tc>
          <w:tcPr>
            <w:tcW w:w="1701" w:type="dxa"/>
            <w:vMerge w:val="restart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III. Достатній </w:t>
            </w:r>
          </w:p>
        </w:tc>
        <w:tc>
          <w:tcPr>
            <w:tcW w:w="993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7 </w:t>
            </w:r>
          </w:p>
        </w:tc>
        <w:tc>
          <w:tcPr>
            <w:tcW w:w="7371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Учні правильно відтворюють навчальний матеріал, знають </w:t>
            </w:r>
          </w:p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основоположні теорії і факти, вміють наводити окремі власні приклади на підтвердження певних думок, частково контролюють власні навчальні дії </w:t>
            </w:r>
          </w:p>
        </w:tc>
      </w:tr>
      <w:tr w:rsidR="00C1643C" w:rsidRPr="002948BE" w:rsidTr="002948BE">
        <w:trPr>
          <w:trHeight w:val="551"/>
        </w:trPr>
        <w:tc>
          <w:tcPr>
            <w:tcW w:w="1701" w:type="dxa"/>
            <w:vMerge/>
          </w:tcPr>
          <w:p w:rsidR="00C1643C" w:rsidRPr="00916CC6" w:rsidRDefault="00C1643C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>8</w:t>
            </w:r>
          </w:p>
        </w:tc>
        <w:tc>
          <w:tcPr>
            <w:tcW w:w="7371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Знання </w:t>
            </w:r>
            <w:r w:rsidR="00F535E8" w:rsidRPr="00916CC6">
              <w:t>учнів (вихованців)</w:t>
            </w:r>
            <w:r w:rsidRPr="00916CC6">
              <w:t xml:space="preserve"> є достатніми. Учні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</w:t>
            </w:r>
            <w:r w:rsidR="00B3394F" w:rsidRPr="00916CC6">
              <w:t>хоч і мають неточності</w:t>
            </w:r>
          </w:p>
        </w:tc>
      </w:tr>
      <w:tr w:rsidR="00C1643C" w:rsidRPr="002948BE" w:rsidTr="002948BE">
        <w:trPr>
          <w:trHeight w:val="435"/>
        </w:trPr>
        <w:tc>
          <w:tcPr>
            <w:tcW w:w="1701" w:type="dxa"/>
            <w:vMerge/>
          </w:tcPr>
          <w:p w:rsidR="00C1643C" w:rsidRPr="00916CC6" w:rsidRDefault="00C1643C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>9</w:t>
            </w:r>
          </w:p>
        </w:tc>
        <w:tc>
          <w:tcPr>
            <w:tcW w:w="7371" w:type="dxa"/>
          </w:tcPr>
          <w:p w:rsidR="00C1643C" w:rsidRPr="00916CC6" w:rsidRDefault="00C1643C" w:rsidP="002948BE">
            <w:pPr>
              <w:pStyle w:val="Default"/>
              <w:jc w:val="both"/>
            </w:pPr>
            <w:r w:rsidRPr="00916CC6">
              <w:t xml:space="preserve"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 </w:t>
            </w:r>
          </w:p>
        </w:tc>
      </w:tr>
      <w:tr w:rsidR="00C9281D" w:rsidRPr="002948BE" w:rsidTr="002948BE">
        <w:trPr>
          <w:trHeight w:val="205"/>
        </w:trPr>
        <w:tc>
          <w:tcPr>
            <w:tcW w:w="1701" w:type="dxa"/>
            <w:vMerge w:val="restart"/>
          </w:tcPr>
          <w:p w:rsidR="00C9281D" w:rsidRPr="00916CC6" w:rsidRDefault="00C1643C" w:rsidP="002948BE">
            <w:pPr>
              <w:pStyle w:val="Default"/>
              <w:jc w:val="both"/>
            </w:pPr>
            <w:r w:rsidRPr="00916CC6">
              <w:lastRenderedPageBreak/>
              <w:t>IV. Високий</w:t>
            </w: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10 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мають повні, глибокі знання, здатні використовувати їх у практичній діяльності, робити висновки, узагальнення </w:t>
            </w:r>
          </w:p>
        </w:tc>
      </w:tr>
      <w:tr w:rsidR="00C9281D" w:rsidRPr="002948BE" w:rsidTr="002948BE">
        <w:trPr>
          <w:trHeight w:val="320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11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 </w:t>
            </w:r>
          </w:p>
        </w:tc>
      </w:tr>
      <w:tr w:rsidR="00C9281D" w:rsidRPr="002948BE" w:rsidTr="002948BE">
        <w:trPr>
          <w:trHeight w:val="550"/>
        </w:trPr>
        <w:tc>
          <w:tcPr>
            <w:tcW w:w="1701" w:type="dxa"/>
            <w:vMerge/>
          </w:tcPr>
          <w:p w:rsidR="00C9281D" w:rsidRPr="00916CC6" w:rsidRDefault="00C9281D" w:rsidP="002948BE">
            <w:pPr>
              <w:pStyle w:val="Default"/>
              <w:jc w:val="both"/>
            </w:pPr>
          </w:p>
        </w:tc>
        <w:tc>
          <w:tcPr>
            <w:tcW w:w="993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>12</w:t>
            </w:r>
          </w:p>
        </w:tc>
        <w:tc>
          <w:tcPr>
            <w:tcW w:w="7371" w:type="dxa"/>
          </w:tcPr>
          <w:p w:rsidR="00C9281D" w:rsidRPr="00916CC6" w:rsidRDefault="00C9281D" w:rsidP="002948BE">
            <w:pPr>
              <w:pStyle w:val="Default"/>
              <w:jc w:val="both"/>
            </w:pPr>
            <w:r w:rsidRPr="00916CC6"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 </w:t>
            </w:r>
          </w:p>
        </w:tc>
      </w:tr>
    </w:tbl>
    <w:p w:rsidR="00426896" w:rsidRDefault="00452550" w:rsidP="004C313A">
      <w:pPr>
        <w:shd w:val="clear" w:color="auto" w:fill="FFFFFF"/>
        <w:spacing w:after="0" w:line="33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</w:pPr>
      <w:r w:rsidRPr="004C313A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Загальні критерії</w:t>
      </w:r>
      <w:r w:rsidR="00426896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4C313A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 xml:space="preserve">оцінювання результатів навчання </w:t>
      </w:r>
      <w:r w:rsidR="00426896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учнів (вихованців)</w:t>
      </w:r>
      <w:r w:rsidRPr="004C313A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br/>
        <w:t>відповідно до нового Державного стандарту базової середньої освіти</w:t>
      </w:r>
      <w:r w:rsidR="004C313A"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452550" w:rsidRPr="004C313A" w:rsidRDefault="004C313A" w:rsidP="004C313A">
      <w:pPr>
        <w:shd w:val="clear" w:color="auto" w:fill="FFFFFF"/>
        <w:spacing w:after="0" w:line="332" w:lineRule="atLeast"/>
        <w:jc w:val="center"/>
        <w:textAlignment w:val="baseline"/>
        <w:rPr>
          <w:rFonts w:ascii="Times New Roman" w:eastAsia="Times New Roman" w:hAnsi="Times New Roman"/>
          <w:color w:val="343434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343434"/>
          <w:sz w:val="28"/>
          <w:szCs w:val="28"/>
          <w:bdr w:val="none" w:sz="0" w:space="0" w:color="auto" w:frame="1"/>
          <w:lang w:val="ru-RU" w:eastAsia="ru-RU"/>
        </w:rPr>
        <w:t>(5-8 класи)</w:t>
      </w:r>
    </w:p>
    <w:tbl>
      <w:tblPr>
        <w:tblW w:w="10065" w:type="dxa"/>
        <w:tblInd w:w="-417" w:type="dxa"/>
        <w:tblBorders>
          <w:top w:val="single" w:sz="12" w:space="0" w:color="F06E0F"/>
          <w:left w:val="single" w:sz="12" w:space="0" w:color="F06E0F"/>
          <w:bottom w:val="single" w:sz="12" w:space="0" w:color="F06E0F"/>
          <w:right w:val="single" w:sz="12" w:space="0" w:color="F06E0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7371"/>
      </w:tblGrid>
      <w:tr w:rsidR="00452550" w:rsidRPr="00452550" w:rsidTr="00916CC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Рів</w:t>
            </w:r>
            <w:r w:rsidR="00916CC6"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ні НД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Бал</w:t>
            </w:r>
            <w:r w:rsidR="00916CC6"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Загальна характеристика</w:t>
            </w:r>
          </w:p>
        </w:tc>
      </w:tr>
      <w:tr w:rsidR="00452550" w:rsidRPr="00452550" w:rsidTr="00916CC6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Початковий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сприймає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частину простих завдань / навчальних дій за наданим зразком з допомогою вчителя;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передає інформацію, намагається висловлювати свої думки, використовуючи короткі однотипні фрази.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відтворює незначну частину інформації, отриману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прості завдання / навчальні дії за наданим зразком з допомогою вчителя; показує свою зацікавленість до ідей, висловлених іншими.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комунікує з іншими за потреби, використовує прості однотипні фрази.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відтворює частину інформації, отриманої від учителя або із запропонованих джерел; знаходить у почутому / прочитаному часткові відповіді на запитання; припускається незначних змістових і логічних помилок;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завдання / навчальні дії за наданим зразком з допомогою вчителя; долучається до роботи в групі.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висловлює свої думки простими фразами/ реченнями; просить надати зворотний зв'язок щодо ступеня розуміння та сприйняття запропонованого.</w:t>
            </w:r>
          </w:p>
        </w:tc>
      </w:tr>
      <w:tr w:rsidR="00452550" w:rsidRPr="00452550" w:rsidTr="00916CC6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Середній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lastRenderedPageBreak/>
              <w:t>·         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поняття/терміни/навчальні дії;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завдання /навчальні дії за зразком під керівництвом учителя; виконує обов'язки, розподілені в групі;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·         використовує 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прост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і фрази / речення; сприяє спілкуванню та може надати пояснення у межах запропонованої теми.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розпізнає проблемні ситуації з допомогою вчителя;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завдання в групі відповідно до своєї ролі;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підтримує спілкування в межах запропонованої теми, використовує прості фрази / речення.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навчальні дії за запропонованим алгоритмом самостійно; розпізнає проблемні ситуації і висловлює припущення щодо розв'язання їх з допомогою вчителя; виконує спільне завдання в групі відповідно до визначених обов'язків та своєї ролі;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·         спілкується у межах запропонованої теми, використовує 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прост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і фрази / речення.</w:t>
            </w:r>
          </w:p>
        </w:tc>
      </w:tr>
      <w:tr w:rsidR="00452550" w:rsidRPr="00452550" w:rsidTr="00916CC6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Достатній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долучається до спілкування в межах запропонованої теми та визначає завдання через поставленні запитання.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·         запрошує до спілкування, чітко формулюючи питання та 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пр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іоритети для обговорення та у межах запропонованої теми.</w:t>
            </w:r>
          </w:p>
        </w:tc>
      </w:tr>
      <w:tr w:rsidR="00452550" w:rsidRPr="00452550" w:rsidTr="00916CC6">
        <w:trPr>
          <w:trHeight w:val="20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виконує пошукові (дослідницькі) та творчі завдання; розв'язує проблемні ситуації засвоєними раніше способами, пропонує нові способи розв'язання з опосередкованою допомогою вчителя; активно співпрацює з іншими, виконуючи типові та нетипові завдання.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·         ініціює спілкування та обмінюється інформацією 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у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 межах запропонованої теми.</w:t>
            </w:r>
          </w:p>
        </w:tc>
      </w:tr>
      <w:tr w:rsidR="00452550" w:rsidRPr="00452550" w:rsidTr="00916CC6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Високий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зв'язки між об'єктами, фактами, явищами;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застосовує здобуті знання й практичні вміння в різних навчальних ситуаціях; здійснює різні види діяльності, пропонує кілька способів розв'язання проблемної ситуації самостійно, у парі або групі;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розвиває ідеї/думки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узагальнює головний змі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 почутого під час спілкування у </w:t>
            </w: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lastRenderedPageBreak/>
              <w:t>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452550" w:rsidRPr="00452550" w:rsidTr="00916CC6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550" w:rsidRPr="00916CC6" w:rsidRDefault="00452550" w:rsidP="004C3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i/>
                <w:iCs/>
                <w:color w:val="343434"/>
                <w:sz w:val="24"/>
                <w:szCs w:val="24"/>
                <w:bdr w:val="none" w:sz="0" w:space="0" w:color="auto" w:frame="1"/>
                <w:lang w:val="ru-RU" w:eastAsia="ru-RU"/>
              </w:rPr>
              <w:t>Учень / учениця: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·        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452550" w:rsidRPr="00916CC6" w:rsidRDefault="00452550" w:rsidP="004C313A">
            <w:pPr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</w:pPr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 xml:space="preserve">·         виступає посередником у спілкуванні у межах запропонованої теми, демонструє толерантність до </w:t>
            </w:r>
            <w:proofErr w:type="gramStart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6CC6">
              <w:rPr>
                <w:rFonts w:ascii="Times New Roman" w:eastAsia="Times New Roman" w:hAnsi="Times New Roman"/>
                <w:color w:val="343434"/>
                <w:sz w:val="24"/>
                <w:szCs w:val="24"/>
                <w:lang w:val="ru-RU" w:eastAsia="ru-RU"/>
              </w:rPr>
              <w:t>ізних точок зору і надає роз'яснення за потреби іншим учасникам.</w:t>
            </w:r>
          </w:p>
        </w:tc>
      </w:tr>
    </w:tbl>
    <w:p w:rsidR="00C1643C" w:rsidRPr="00452550" w:rsidRDefault="00C1643C" w:rsidP="002948BE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12. Для недопущення перевантаження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1-1</w:t>
      </w:r>
      <w:r w:rsidR="00A1750C">
        <w:rPr>
          <w:sz w:val="28"/>
          <w:szCs w:val="28"/>
        </w:rPr>
        <w:t>2</w:t>
      </w:r>
      <w:r w:rsidRPr="002948BE">
        <w:rPr>
          <w:sz w:val="28"/>
          <w:szCs w:val="28"/>
        </w:rPr>
        <w:t xml:space="preserve"> класів необхідно враховувати їх навчання в закладах освіти іншого типу (художніх, музичних, спортивних школах тощо), при оцінюванні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дозволяється враховувати результати їх навчання з відповідних предметів (музика, фізична культура та ін.) у позашкільних закладах.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13. Оцінювання навчальних досягнень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5-1</w:t>
      </w:r>
      <w:r w:rsidR="00A1750C">
        <w:rPr>
          <w:sz w:val="28"/>
          <w:szCs w:val="28"/>
        </w:rPr>
        <w:t>2</w:t>
      </w:r>
      <w:r w:rsidRPr="002948BE">
        <w:rPr>
          <w:sz w:val="28"/>
          <w:szCs w:val="28"/>
        </w:rPr>
        <w:t xml:space="preserve"> класів з факультативів, індивідуальних занять та консультацій не здійснювати, відповідні бали до класного журналу не записувати. </w:t>
      </w:r>
    </w:p>
    <w:p w:rsidR="00C1643C" w:rsidRPr="002948BE" w:rsidRDefault="00C1643C" w:rsidP="002948BE">
      <w:pPr>
        <w:pStyle w:val="Default"/>
        <w:ind w:firstLine="709"/>
        <w:jc w:val="both"/>
        <w:rPr>
          <w:caps/>
          <w:sz w:val="28"/>
          <w:szCs w:val="28"/>
        </w:rPr>
      </w:pPr>
      <w:r w:rsidRPr="002948BE">
        <w:rPr>
          <w:b/>
          <w:bCs/>
          <w:caps/>
          <w:sz w:val="28"/>
          <w:szCs w:val="28"/>
        </w:rPr>
        <w:t xml:space="preserve">VІ. Критерії, правила і процедури оцінювання </w:t>
      </w:r>
      <w:r w:rsidR="001D0615" w:rsidRPr="002948BE">
        <w:rPr>
          <w:caps/>
          <w:sz w:val="28"/>
          <w:szCs w:val="28"/>
        </w:rPr>
        <w:t xml:space="preserve"> </w:t>
      </w:r>
      <w:r w:rsidRPr="002948BE">
        <w:rPr>
          <w:b/>
          <w:bCs/>
          <w:caps/>
          <w:sz w:val="28"/>
          <w:szCs w:val="28"/>
        </w:rPr>
        <w:t>педагогічної діяльності педагогіч</w:t>
      </w:r>
      <w:r w:rsidR="00821B79" w:rsidRPr="002948BE">
        <w:rPr>
          <w:b/>
          <w:bCs/>
          <w:caps/>
          <w:sz w:val="28"/>
          <w:szCs w:val="28"/>
        </w:rPr>
        <w:t xml:space="preserve">них працівників </w:t>
      </w:r>
      <w:r w:rsidRPr="002948BE">
        <w:rPr>
          <w:b/>
          <w:bCs/>
          <w:caps/>
          <w:sz w:val="28"/>
          <w:szCs w:val="28"/>
        </w:rPr>
        <w:t xml:space="preserve"> </w:t>
      </w:r>
      <w:r w:rsidR="00575EA1">
        <w:rPr>
          <w:b/>
          <w:bCs/>
          <w:caps/>
          <w:sz w:val="28"/>
          <w:szCs w:val="28"/>
        </w:rPr>
        <w:t>спеціальної школи</w:t>
      </w:r>
      <w:r w:rsidRPr="002948BE">
        <w:rPr>
          <w:b/>
          <w:bCs/>
          <w:caps/>
          <w:sz w:val="28"/>
          <w:szCs w:val="28"/>
        </w:rPr>
        <w:t xml:space="preserve"> </w:t>
      </w:r>
    </w:p>
    <w:p w:rsidR="004E18F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Атестація педагогічних працівників </w:t>
      </w:r>
      <w:r w:rsidR="002948BE">
        <w:rPr>
          <w:sz w:val="28"/>
          <w:szCs w:val="28"/>
        </w:rPr>
        <w:t>–</w:t>
      </w:r>
      <w:r w:rsidRPr="002948BE">
        <w:rPr>
          <w:sz w:val="28"/>
          <w:szCs w:val="28"/>
        </w:rPr>
        <w:t xml:space="preserve"> це система заходів, спрямованих на всебічне та комплексне оцінювання педагогічної діяльності педагогічних працівників. </w:t>
      </w:r>
      <w:r w:rsidR="004E18FC" w:rsidRPr="002948BE">
        <w:rPr>
          <w:rFonts w:eastAsia="Times New Roman"/>
          <w:sz w:val="28"/>
          <w:szCs w:val="28"/>
          <w:lang w:eastAsia="ru-RU"/>
        </w:rPr>
        <w:t xml:space="preserve">Визначення рівня результативності діяльності педагога, оцінювання за якими може стати підставою для визначення його кваліфікаційного рівня наведено в таблиці «Критерії оцінювання роботи вчителя» </w:t>
      </w:r>
      <w:r w:rsidR="004E18FC" w:rsidRPr="002948BE">
        <w:rPr>
          <w:b/>
          <w:bCs/>
          <w:sz w:val="28"/>
          <w:szCs w:val="28"/>
        </w:rPr>
        <w:t>Додатку 4 до цього Положення</w:t>
      </w:r>
      <w:r w:rsidR="004E18FC" w:rsidRPr="002948BE">
        <w:rPr>
          <w:sz w:val="28"/>
          <w:szCs w:val="28"/>
        </w:rPr>
        <w:t xml:space="preserve">. </w:t>
      </w:r>
    </w:p>
    <w:p w:rsidR="005131FE" w:rsidRPr="00CB501C" w:rsidRDefault="00C1643C" w:rsidP="005131FE">
      <w:pPr>
        <w:pStyle w:val="1"/>
        <w:shd w:val="clear" w:color="auto" w:fill="FFFFFF"/>
        <w:spacing w:after="96"/>
        <w:ind w:firstLine="597"/>
        <w:jc w:val="both"/>
        <w:textAlignment w:val="baseline"/>
        <w:rPr>
          <w:rFonts w:asciiTheme="minorHAnsi" w:hAnsiTheme="minorHAnsi"/>
          <w:b w:val="0"/>
          <w:bCs w:val="0"/>
          <w:spacing w:val="-10"/>
          <w:kern w:val="36"/>
          <w:sz w:val="72"/>
          <w:szCs w:val="72"/>
          <w:lang w:eastAsia="ru-RU"/>
        </w:rPr>
      </w:pPr>
      <w:r w:rsidRPr="00CB501C">
        <w:rPr>
          <w:b w:val="0"/>
          <w:bCs w:val="0"/>
          <w:sz w:val="28"/>
          <w:szCs w:val="28"/>
        </w:rPr>
        <w:t xml:space="preserve">2. Порядок атестації керівних працівників, педагогічних працівників </w:t>
      </w:r>
      <w:r w:rsidR="00575EA1" w:rsidRPr="00CB501C">
        <w:rPr>
          <w:b w:val="0"/>
          <w:bCs w:val="0"/>
          <w:sz w:val="28"/>
          <w:szCs w:val="28"/>
        </w:rPr>
        <w:t>спеціальної школи</w:t>
      </w:r>
      <w:r w:rsidRPr="00CB501C">
        <w:rPr>
          <w:b w:val="0"/>
          <w:bCs w:val="0"/>
          <w:sz w:val="28"/>
          <w:szCs w:val="28"/>
        </w:rPr>
        <w:t xml:space="preserve"> визначає </w:t>
      </w:r>
      <w:r w:rsidR="002B1A4A" w:rsidRPr="00CB501C">
        <w:rPr>
          <w:b w:val="0"/>
          <w:bCs w:val="0"/>
          <w:sz w:val="28"/>
          <w:szCs w:val="28"/>
        </w:rPr>
        <w:t>П</w:t>
      </w:r>
      <w:r w:rsidRPr="00CB501C">
        <w:rPr>
          <w:b w:val="0"/>
          <w:bCs w:val="0"/>
          <w:sz w:val="28"/>
          <w:szCs w:val="28"/>
        </w:rPr>
        <w:t xml:space="preserve">оложення про атестацію педагогічних працівників, затверджене наказом МОН України від </w:t>
      </w:r>
      <w:r w:rsidR="002B1A4A" w:rsidRPr="00CB501C">
        <w:rPr>
          <w:b w:val="0"/>
          <w:bCs w:val="0"/>
          <w:sz w:val="28"/>
          <w:szCs w:val="28"/>
        </w:rPr>
        <w:t>09.09.2022</w:t>
      </w:r>
      <w:r w:rsidRPr="00CB501C">
        <w:rPr>
          <w:b w:val="0"/>
          <w:bCs w:val="0"/>
          <w:sz w:val="28"/>
          <w:szCs w:val="28"/>
        </w:rPr>
        <w:t xml:space="preserve"> № </w:t>
      </w:r>
      <w:r w:rsidR="002B1A4A" w:rsidRPr="00CB501C">
        <w:rPr>
          <w:b w:val="0"/>
          <w:bCs w:val="0"/>
          <w:sz w:val="28"/>
          <w:szCs w:val="28"/>
        </w:rPr>
        <w:t>805</w:t>
      </w:r>
      <w:r w:rsidR="00C54E0D">
        <w:rPr>
          <w:b w:val="0"/>
          <w:bCs w:val="0"/>
          <w:sz w:val="28"/>
          <w:szCs w:val="28"/>
        </w:rPr>
        <w:t xml:space="preserve"> (зі змінами)</w:t>
      </w:r>
      <w:r w:rsidR="00E05B83" w:rsidRPr="00CB501C">
        <w:rPr>
          <w:b w:val="0"/>
          <w:bCs w:val="0"/>
          <w:sz w:val="28"/>
          <w:szCs w:val="28"/>
        </w:rPr>
        <w:t>.</w:t>
      </w:r>
      <w:r w:rsidRPr="00CB501C">
        <w:rPr>
          <w:b w:val="0"/>
          <w:bCs w:val="0"/>
          <w:sz w:val="28"/>
          <w:szCs w:val="28"/>
        </w:rPr>
        <w:t xml:space="preserve"> </w:t>
      </w:r>
    </w:p>
    <w:p w:rsidR="00C1643C" w:rsidRPr="00CB501C" w:rsidRDefault="00C1643C" w:rsidP="005131FE">
      <w:pPr>
        <w:pStyle w:val="1"/>
        <w:shd w:val="clear" w:color="auto" w:fill="FFFFFF"/>
        <w:spacing w:after="96"/>
        <w:ind w:firstLine="597"/>
        <w:jc w:val="both"/>
        <w:textAlignment w:val="baseline"/>
        <w:rPr>
          <w:b w:val="0"/>
          <w:bCs w:val="0"/>
          <w:sz w:val="28"/>
          <w:szCs w:val="28"/>
        </w:rPr>
      </w:pPr>
      <w:r w:rsidRPr="00CB501C">
        <w:rPr>
          <w:b w:val="0"/>
          <w:bCs w:val="0"/>
          <w:sz w:val="28"/>
          <w:szCs w:val="28"/>
        </w:rPr>
        <w:t xml:space="preserve">3. Типове положення містить умови та порядок присвоєння кваліфікаційних категорій та педагогічних звань.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Атестація педагогічних працівників може бути черговою або позачерговою. Педагогічний працівник проходить чергову атестацію не </w:t>
      </w:r>
      <w:r w:rsidRPr="002948BE">
        <w:rPr>
          <w:sz w:val="28"/>
          <w:szCs w:val="28"/>
        </w:rPr>
        <w:lastRenderedPageBreak/>
        <w:t xml:space="preserve">менше одного разу на п’ять років, крім випадків, передбачених законодавством.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5. За результатами атестації визначається відповідність педагогічного працівника займаній посаді, присвоюються кваліфікаційні категорії, педагогічні звання. Перелік категорій і педагогічних звань педагогічних працівників визначається Кабінетом Міністрів України.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6. Рішення атестаційної комісії може бути підставою для звільнення педагогічного працівника з роботи у порядку, встановленому законодавством.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7. Сертифікація педагогічних працівників - це зовнішнє оцінювання професійних компетентностей педагогічного працівника (у тому числі з педагогіки та психології, практичних вмінь застосування сучасних методів і технологій навчання), що здійснюється шляхом незалежного тестування, самооцінювання та вивчення практичного досвіду роботи. Сертифікація педагогічного працівника відбувається на добровільних засадах виключно за його ініціативою.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>8. Права та обов’язки педагогічних прац</w:t>
      </w:r>
      <w:r w:rsidR="00764209" w:rsidRPr="002948BE">
        <w:rPr>
          <w:sz w:val="28"/>
          <w:szCs w:val="28"/>
        </w:rPr>
        <w:t xml:space="preserve">івників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зазначені в законах України «Про освіту» та «Про </w:t>
      </w:r>
      <w:r w:rsidR="002B1A4A">
        <w:rPr>
          <w:sz w:val="28"/>
          <w:szCs w:val="28"/>
          <w:lang w:val="ru-RU"/>
        </w:rPr>
        <w:t xml:space="preserve">повну </w:t>
      </w:r>
      <w:r w:rsidRPr="002948BE">
        <w:rPr>
          <w:sz w:val="28"/>
          <w:szCs w:val="28"/>
        </w:rPr>
        <w:t xml:space="preserve">загальну середню освіту». </w:t>
      </w:r>
    </w:p>
    <w:p w:rsidR="001D0ADA" w:rsidRPr="002948BE" w:rsidRDefault="001D0ADA" w:rsidP="002948BE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C79CC" w:rsidRDefault="001D0ADA" w:rsidP="00FC79C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48BE">
        <w:rPr>
          <w:b/>
          <w:bCs/>
          <w:sz w:val="28"/>
          <w:szCs w:val="28"/>
        </w:rPr>
        <w:t xml:space="preserve">VІІ. </w:t>
      </w:r>
      <w:r w:rsidRPr="002948BE">
        <w:rPr>
          <w:b/>
          <w:bCs/>
          <w:caps/>
          <w:sz w:val="28"/>
          <w:szCs w:val="28"/>
        </w:rPr>
        <w:t xml:space="preserve">Критерії, правила і процедури оцінювання </w:t>
      </w:r>
      <w:r w:rsidRPr="002948BE">
        <w:rPr>
          <w:caps/>
          <w:sz w:val="28"/>
          <w:szCs w:val="28"/>
        </w:rPr>
        <w:t xml:space="preserve"> </w:t>
      </w:r>
      <w:r w:rsidRPr="002948BE">
        <w:rPr>
          <w:b/>
          <w:bCs/>
          <w:caps/>
          <w:sz w:val="28"/>
          <w:szCs w:val="28"/>
        </w:rPr>
        <w:t xml:space="preserve"> управлінської діяльності керівних працівників </w:t>
      </w:r>
      <w:r w:rsidR="00575EA1">
        <w:rPr>
          <w:b/>
          <w:bCs/>
          <w:caps/>
          <w:sz w:val="28"/>
          <w:szCs w:val="28"/>
        </w:rPr>
        <w:t>спеціальної школи</w:t>
      </w:r>
      <w:r w:rsidRPr="002948BE">
        <w:rPr>
          <w:b/>
          <w:bCs/>
          <w:sz w:val="28"/>
          <w:szCs w:val="28"/>
        </w:rPr>
        <w:t xml:space="preserve"> </w:t>
      </w:r>
    </w:p>
    <w:p w:rsidR="001D0ADA" w:rsidRPr="002948BE" w:rsidRDefault="001D0ADA" w:rsidP="00FC79CC">
      <w:pPr>
        <w:pStyle w:val="Default"/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2948BE">
        <w:rPr>
          <w:rFonts w:eastAsia="Times New Roman"/>
          <w:i/>
          <w:sz w:val="28"/>
          <w:szCs w:val="28"/>
          <w:lang w:eastAsia="ru-RU"/>
        </w:rPr>
        <w:t xml:space="preserve">Управлінська діяльність керівних працівників </w:t>
      </w:r>
      <w:r w:rsidR="00575EA1">
        <w:rPr>
          <w:rFonts w:eastAsia="Times New Roman"/>
          <w:i/>
          <w:sz w:val="28"/>
          <w:szCs w:val="28"/>
          <w:lang w:eastAsia="ru-RU"/>
        </w:rPr>
        <w:t>спеціальної школи</w:t>
      </w:r>
      <w:r w:rsidRPr="002948BE">
        <w:rPr>
          <w:rFonts w:eastAsia="Times New Roman"/>
          <w:i/>
          <w:sz w:val="28"/>
          <w:szCs w:val="28"/>
          <w:lang w:eastAsia="ru-RU"/>
        </w:rPr>
        <w:t xml:space="preserve"> на сучасному етапі передбачає вирішення низки концептуальних положень, а саме: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створення умов для переходу від адміністративного стилю управління до громадсько-державного;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раціональний розподіл роботи між працівниками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їх кваліфікації, досвіду та ділових якостей;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забезпечення оптимальної організації освітнього процесу, який би забезпечував належний рівень освіченості і вихованості випускників та підготовку їх до життя в сучасних умовах;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визначення найбільш ефективних для керівництва шляхів і форм реалізації стратегічних завдань, які б повною мірою відповідали особливостям роботи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 та діловим якостям адміністрації, раціональне витрачення часу всіма працівниками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щколи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правильне і найбільш ефективне використання навчально-матеріальної бази та створення сприятливих умов для її поповнення в сучасних умовах;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забезпечення високого рівня працездатності всіх учасників освітнього процесу;</w:t>
      </w:r>
    </w:p>
    <w:p w:rsidR="001D0ADA" w:rsidRPr="002948BE" w:rsidRDefault="001D0ADA" w:rsidP="002948B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створення здорової творчої атмосфери в педагогічному колективі.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Сучасні положення освітнього менеджменту вимагають від керівника навчального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48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фахових компетенцій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0ADA" w:rsidRPr="002948BE" w:rsidRDefault="001D0ADA" w:rsidP="002948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прогнозувати позитивне майбутнє і формувати дух позитивних змін;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забезпечувати відкрите керівництво;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вивчати інтереси і потреби місцевої громади й суспільства в цілому, щоб визначати нові цілі і завдання;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організовувати роботу колективу на досягнення поставлених цілей;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працювати над залученням додаткових ресурсів для якісного досягнення цілей;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постійно вчитися і стимулювати до цього членів педагогічного колективу.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Вимоги до ділових та особистісних якостей керівників </w:t>
      </w:r>
      <w:r w:rsidR="00575EA1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цілеспрямованість та саморозвиток;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компетентність;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динамічність та самокритичність;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управлінська етика;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прогностичність та аналітичність;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креативність, здатність до інноваційного пошуку.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48BE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здатність приймати своєчасне рішення та брати на себе відповідальність за результат діяльності.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Ефективність управлінської діяльності керівника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включає стан реалізації його управлінських функцій, основних аспектів та видів діяльності, ступінь їх впливу на результативність освітнього процесу, а саме: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1.   Саморозвиток та самовдосконалення керівника у сфері управлінської діяльності.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2.   Стратегічне планування базується на положеннях концепції розвитку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, висновках аналізу та самоаналізу результатів діяльності.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3.   Річне планування формується на стратегічних засадах розвитку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4.   Здійснення аналізу і оцінки ефективності реалізації планів, про</w:t>
      </w:r>
      <w:r w:rsidR="00B3394F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ктів.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5.   Забезпечення професійного розвитку вчителів, методичного супроводу молодих спеціалістів.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6.   Поширення позитивної інформації про заклад.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7.   Створення повноцінних умов функціонування </w:t>
      </w:r>
      <w:r w:rsidR="00DB2A59">
        <w:rPr>
          <w:rFonts w:ascii="Times New Roman" w:eastAsia="Times New Roman" w:hAnsi="Times New Roman"/>
          <w:sz w:val="28"/>
          <w:szCs w:val="28"/>
          <w:lang w:eastAsia="ru-RU"/>
        </w:rPr>
        <w:t>спеціальної школи</w:t>
      </w: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(безпечні та гігієнічні).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8.   Застосування ІКТ-технологій у освітньому процесі.</w:t>
      </w:r>
    </w:p>
    <w:p w:rsidR="001D0ADA" w:rsidRPr="002948BE" w:rsidRDefault="001D0ADA" w:rsidP="00294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48BE">
        <w:rPr>
          <w:rFonts w:ascii="Times New Roman" w:eastAsia="Times New Roman" w:hAnsi="Times New Roman"/>
          <w:sz w:val="28"/>
          <w:szCs w:val="28"/>
          <w:lang w:eastAsia="ru-RU"/>
        </w:rPr>
        <w:t>9.   Забезпечення якості освіти через взаємодію всіх учасників освітнього процесу.</w:t>
      </w:r>
    </w:p>
    <w:p w:rsidR="00DA5898" w:rsidRPr="002948BE" w:rsidRDefault="00DA5898" w:rsidP="002948BE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C1643C" w:rsidRPr="00C80D24" w:rsidRDefault="00C1643C" w:rsidP="002948BE">
      <w:pPr>
        <w:pStyle w:val="Default"/>
        <w:ind w:firstLine="709"/>
        <w:jc w:val="both"/>
        <w:rPr>
          <w:caps/>
          <w:sz w:val="28"/>
          <w:szCs w:val="28"/>
        </w:rPr>
      </w:pPr>
      <w:r w:rsidRPr="00C80D24">
        <w:rPr>
          <w:b/>
          <w:bCs/>
          <w:caps/>
          <w:sz w:val="28"/>
          <w:szCs w:val="28"/>
        </w:rPr>
        <w:lastRenderedPageBreak/>
        <w:t xml:space="preserve">VІІ. Забезпечення публічності інформації про заклад освіти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Публічність інформації про діяльність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забезпечується згідно зі статтею 30 Закону України «Про освіту». </w:t>
      </w:r>
    </w:p>
    <w:p w:rsidR="00A1750C" w:rsidRDefault="00C1643C" w:rsidP="002948BE">
      <w:pPr>
        <w:pStyle w:val="Default"/>
        <w:ind w:firstLine="709"/>
        <w:jc w:val="both"/>
        <w:rPr>
          <w:b/>
          <w:color w:val="FF0000"/>
          <w:sz w:val="28"/>
          <w:szCs w:val="28"/>
        </w:rPr>
      </w:pPr>
      <w:r w:rsidRPr="002948BE">
        <w:rPr>
          <w:sz w:val="28"/>
          <w:szCs w:val="28"/>
        </w:rPr>
        <w:t xml:space="preserve">2. У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 функціонує офіційний ве</w:t>
      </w:r>
      <w:r w:rsidR="00DA5898" w:rsidRPr="002948BE">
        <w:rPr>
          <w:sz w:val="28"/>
          <w:szCs w:val="28"/>
        </w:rPr>
        <w:t>б-сайт</w:t>
      </w:r>
      <w:r w:rsidR="00FC79CC">
        <w:rPr>
          <w:sz w:val="28"/>
          <w:szCs w:val="28"/>
        </w:rPr>
        <w:t xml:space="preserve"> </w:t>
      </w:r>
      <w:hyperlink r:id="rId11" w:history="1">
        <w:r w:rsidR="00A1750C" w:rsidRPr="005C436C">
          <w:rPr>
            <w:rStyle w:val="aa"/>
            <w:b/>
            <w:sz w:val="28"/>
            <w:szCs w:val="28"/>
          </w:rPr>
          <w:t>http://schoolfordeaf.kh.ua/</w:t>
        </w:r>
      </w:hyperlink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3. На офіційному сайті забезпечено доступ до такої інформації: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статут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ліцензії на провадження освітньої діяльності;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інформація про форми здобуття освіти, що забезпечуються </w:t>
      </w:r>
      <w:r w:rsidR="00575EA1">
        <w:rPr>
          <w:sz w:val="28"/>
          <w:szCs w:val="28"/>
        </w:rPr>
        <w:t>спеціальною школою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правила прийому до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структура та органи управління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кадровий склад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освітня програма, що реалізуються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, та перелік освітніх компонентів, що передбачені освітньою програмою;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територія обслуговування, закріплена за </w:t>
      </w:r>
      <w:r w:rsidR="00575EA1">
        <w:rPr>
          <w:sz w:val="28"/>
          <w:szCs w:val="28"/>
        </w:rPr>
        <w:t>спеціальною школою</w:t>
      </w:r>
      <w:r w:rsidRPr="002948BE">
        <w:rPr>
          <w:sz w:val="28"/>
          <w:szCs w:val="28"/>
        </w:rPr>
        <w:t xml:space="preserve"> його засновником;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інформація про спроможність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, кількість </w:t>
      </w:r>
      <w:r w:rsidR="00F535E8">
        <w:rPr>
          <w:sz w:val="28"/>
          <w:szCs w:val="28"/>
        </w:rPr>
        <w:t>учнів (вихованців)</w:t>
      </w:r>
      <w:r w:rsidRPr="002948BE">
        <w:rPr>
          <w:sz w:val="28"/>
          <w:szCs w:val="28"/>
        </w:rPr>
        <w:t xml:space="preserve"> у кожно</w:t>
      </w:r>
      <w:r w:rsidR="00DA5898" w:rsidRPr="002948BE">
        <w:rPr>
          <w:sz w:val="28"/>
          <w:szCs w:val="28"/>
        </w:rPr>
        <w:t>му класі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мова (мови) освітнього процесу;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матеріально-технічне забезпечення </w:t>
      </w:r>
      <w:r w:rsidR="00575EA1">
        <w:rPr>
          <w:sz w:val="28"/>
          <w:szCs w:val="28"/>
        </w:rPr>
        <w:t>спеціальної школи</w:t>
      </w:r>
      <w:r w:rsidR="00DA5898" w:rsidRPr="002948BE">
        <w:rPr>
          <w:sz w:val="28"/>
          <w:szCs w:val="28"/>
        </w:rPr>
        <w:t xml:space="preserve"> 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результати моніторингу якості освіти;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річний звіт про діяльність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правила поведінки здобувача освіти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план заходів, спрямованих на запобігання та протидію булінгу (цькуванню)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порядок подання та розгляду (з дотриманням конфіденційності) заяв про випадки булінгу (цькування)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порядок реагування на доведені випадки булінгу (цькування)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 та відповідальність осіб, причетних до булінгу (цькування); </w:t>
      </w:r>
    </w:p>
    <w:p w:rsidR="00C1643C" w:rsidRPr="002948BE" w:rsidRDefault="00C1643C" w:rsidP="002948BE">
      <w:pPr>
        <w:pStyle w:val="Default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інша інформація, що оприлюднюється за рішенням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 або на вимогу законодавства.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Крім зазначеного, на сайті розміщується фінансовий звіт про надходження та використання всіх отриманих коштів, інформація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5. З метою використання інформаційно-комунікаційних технологій для ефективного управління освітнім процесом в </w:t>
      </w:r>
      <w:r w:rsidR="00575EA1">
        <w:rPr>
          <w:sz w:val="28"/>
          <w:szCs w:val="28"/>
        </w:rPr>
        <w:t>спеціальній школі</w:t>
      </w:r>
      <w:r w:rsidRPr="002948BE">
        <w:rPr>
          <w:sz w:val="28"/>
          <w:szCs w:val="28"/>
        </w:rPr>
        <w:t xml:space="preserve"> створено інформаційно-освітнє середовище на порталі інформаційної системи управління освітою (ІСУО).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</w:p>
    <w:p w:rsidR="00C1643C" w:rsidRPr="00C80D24" w:rsidRDefault="002B1A4A" w:rsidP="002948BE">
      <w:pPr>
        <w:pStyle w:val="Default"/>
        <w:ind w:firstLine="709"/>
        <w:jc w:val="both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 w:rsidR="00C1643C" w:rsidRPr="002948BE">
        <w:rPr>
          <w:b/>
          <w:bCs/>
          <w:sz w:val="28"/>
          <w:szCs w:val="28"/>
        </w:rPr>
        <w:t xml:space="preserve">IX. </w:t>
      </w:r>
      <w:r w:rsidR="00C1643C" w:rsidRPr="00C80D24">
        <w:rPr>
          <w:b/>
          <w:bCs/>
          <w:caps/>
          <w:sz w:val="28"/>
          <w:szCs w:val="28"/>
        </w:rPr>
        <w:t xml:space="preserve">Інформаційна система для ефективного управління </w:t>
      </w:r>
      <w:r w:rsidR="00575EA1">
        <w:rPr>
          <w:b/>
          <w:bCs/>
          <w:caps/>
          <w:sz w:val="28"/>
          <w:szCs w:val="28"/>
        </w:rPr>
        <w:t>спеціальною школою</w:t>
      </w:r>
      <w:r w:rsidR="00C1643C" w:rsidRPr="00C80D24">
        <w:rPr>
          <w:b/>
          <w:bCs/>
          <w:caps/>
          <w:sz w:val="28"/>
          <w:szCs w:val="28"/>
        </w:rPr>
        <w:t xml:space="preserve">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Однією з умов розвитку освіти є запровадження інформаційно-комунікаційних технологій в управлінську та освітню діяльність </w:t>
      </w:r>
      <w:r w:rsidR="00575EA1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Така діяльність проводиться у двох напрямках: впровадження інформаційних технологій в управлінську діяльність освітнього </w:t>
      </w:r>
      <w:r w:rsidR="00DB2A59">
        <w:rPr>
          <w:sz w:val="28"/>
          <w:szCs w:val="28"/>
        </w:rPr>
        <w:t>спеціальної школи</w:t>
      </w:r>
      <w:r w:rsidRPr="002948BE">
        <w:rPr>
          <w:sz w:val="28"/>
          <w:szCs w:val="28"/>
        </w:rPr>
        <w:t xml:space="preserve">; комп'ютеризація освітнього процесу.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Перший</w:t>
      </w:r>
      <w:r w:rsidRPr="002948BE">
        <w:rPr>
          <w:sz w:val="28"/>
          <w:szCs w:val="28"/>
        </w:rPr>
        <w:t xml:space="preserve"> із зазначених напрямів полягає у створенні оптимальних умов роботи учасників освітнього процесу, застосування ними програмного забезпечення, що допомагає систематизувати роботу суб'єктів управління закладом на усіх рівнях.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b/>
          <w:sz w:val="28"/>
          <w:szCs w:val="28"/>
        </w:rPr>
        <w:t>Другий</w:t>
      </w:r>
      <w:r w:rsidRPr="002948BE">
        <w:rPr>
          <w:sz w:val="28"/>
          <w:szCs w:val="28"/>
        </w:rPr>
        <w:t xml:space="preserve"> напрям - це впровадження у освітній процес електронних засобів навчання, розробка і застосування електронного супроводу занять, самостійної і виховної роботи та тестових програмних засобів.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Інновації в управлінні освітнім закладом на базі інформаційних технологій є ключовим механізмом, який дозволить створити переваги в конкурентному середовищі. </w:t>
      </w:r>
    </w:p>
    <w:p w:rsidR="00C1643C" w:rsidRPr="002948BE" w:rsidRDefault="00B3394F" w:rsidP="00294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643C" w:rsidRPr="002948BE">
        <w:rPr>
          <w:rFonts w:ascii="Times New Roman" w:hAnsi="Times New Roman"/>
          <w:sz w:val="28"/>
          <w:szCs w:val="28"/>
        </w:rPr>
        <w:t xml:space="preserve"> цьому напрямку основними заходами в розвитку інформатизації є створення її належної та ефективної інфраструктури, впровадження уніфікованих засобів доступу до</w:t>
      </w:r>
      <w:r w:rsidR="00DA5898" w:rsidRPr="002948BE">
        <w:rPr>
          <w:rFonts w:ascii="Times New Roman" w:hAnsi="Times New Roman"/>
          <w:sz w:val="28"/>
          <w:szCs w:val="28"/>
        </w:rPr>
        <w:t xml:space="preserve"> </w:t>
      </w:r>
      <w:r w:rsidR="00C1643C" w:rsidRPr="002948BE">
        <w:rPr>
          <w:rFonts w:ascii="Times New Roman" w:hAnsi="Times New Roman"/>
          <w:sz w:val="28"/>
          <w:szCs w:val="28"/>
        </w:rPr>
        <w:t xml:space="preserve">корпоративних даних, поліпшення керування всіх комплексів інформаційних ресурсів, а також забезпечення відповідності інфраструктури стратегічним цілям </w:t>
      </w:r>
      <w:r w:rsidR="00DB2A59">
        <w:rPr>
          <w:rFonts w:ascii="Times New Roman" w:hAnsi="Times New Roman"/>
          <w:sz w:val="28"/>
          <w:szCs w:val="28"/>
        </w:rPr>
        <w:t>спеціальної школи</w:t>
      </w:r>
      <w:r w:rsidR="00C1643C" w:rsidRPr="002948BE">
        <w:rPr>
          <w:rFonts w:ascii="Times New Roman" w:hAnsi="Times New Roman"/>
          <w:sz w:val="28"/>
          <w:szCs w:val="28"/>
        </w:rPr>
        <w:t xml:space="preserve">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3. Інформаційна система управління - це програмно-апаратний комплекс, що забезпечує ряд основних функцій роботи з документами в електронному вигляді.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4. До основних функцій відносять реєстрацію документів, розробку та збереження документів в електронному вигляді, направлення документів на розгляд та виконання, контроль проходження та виконання документів, пошук документів по різним параметрам, введення, підтримку та зберігання будь-яких типів документів, захист від несанкціонованого доступу та управління прав доступу до документів.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</w:p>
    <w:p w:rsidR="00C1643C" w:rsidRPr="00C80D24" w:rsidRDefault="002B1A4A" w:rsidP="002948BE">
      <w:pPr>
        <w:pStyle w:val="Default"/>
        <w:ind w:firstLine="709"/>
        <w:jc w:val="both"/>
        <w:rPr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І</w:t>
      </w:r>
      <w:r w:rsidR="00C1643C" w:rsidRPr="00C80D24">
        <w:rPr>
          <w:b/>
          <w:bCs/>
          <w:caps/>
          <w:sz w:val="28"/>
          <w:szCs w:val="28"/>
        </w:rPr>
        <w:t xml:space="preserve">X. Заключні положення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1. Зміни та доповнення до Положення можуть бути внесені будь-яким педагогічним працівником за поданням до педагогічної ради. </w:t>
      </w:r>
    </w:p>
    <w:p w:rsidR="00C1643C" w:rsidRPr="002948BE" w:rsidRDefault="00C1643C" w:rsidP="002948BE">
      <w:pPr>
        <w:pStyle w:val="Default"/>
        <w:ind w:firstLine="709"/>
        <w:jc w:val="both"/>
        <w:rPr>
          <w:sz w:val="28"/>
          <w:szCs w:val="28"/>
        </w:rPr>
      </w:pPr>
      <w:r w:rsidRPr="002948BE">
        <w:rPr>
          <w:sz w:val="28"/>
          <w:szCs w:val="28"/>
        </w:rPr>
        <w:t xml:space="preserve">2. Прийняття принципів і норм Положення засвідчується підписами членів педагогічного колективу. </w:t>
      </w:r>
    </w:p>
    <w:p w:rsidR="00C1643C" w:rsidRPr="006E5D91" w:rsidRDefault="00C1643C" w:rsidP="00C1643C">
      <w:pPr>
        <w:pStyle w:val="Default"/>
        <w:rPr>
          <w:sz w:val="28"/>
          <w:szCs w:val="28"/>
        </w:rPr>
      </w:pPr>
    </w:p>
    <w:p w:rsidR="004F7C07" w:rsidRPr="006E5D91" w:rsidRDefault="004F7C07" w:rsidP="00C1643C">
      <w:pPr>
        <w:pStyle w:val="Default"/>
        <w:jc w:val="right"/>
        <w:rPr>
          <w:sz w:val="28"/>
          <w:szCs w:val="28"/>
        </w:rPr>
      </w:pPr>
    </w:p>
    <w:p w:rsidR="00C1643C" w:rsidRPr="00FC0AD2" w:rsidRDefault="00FC79CC" w:rsidP="00FC0AD2">
      <w:pPr>
        <w:pStyle w:val="Default"/>
        <w:jc w:val="right"/>
      </w:pPr>
      <w:r>
        <w:br w:type="page"/>
      </w:r>
      <w:r w:rsidR="00C1643C" w:rsidRPr="00FC0AD2">
        <w:lastRenderedPageBreak/>
        <w:t xml:space="preserve">Додаток 1 до Положення про </w:t>
      </w:r>
    </w:p>
    <w:p w:rsidR="00C1643C" w:rsidRPr="00FC0AD2" w:rsidRDefault="00C1643C" w:rsidP="00FC0AD2">
      <w:pPr>
        <w:pStyle w:val="Default"/>
        <w:jc w:val="right"/>
      </w:pPr>
      <w:r w:rsidRPr="00FC0AD2">
        <w:t xml:space="preserve">внутрішню систему забезпечення якості освіти </w:t>
      </w:r>
    </w:p>
    <w:p w:rsidR="00C1643C" w:rsidRPr="00FC0AD2" w:rsidRDefault="00EE5464" w:rsidP="00AA2C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КЗ «ХСШ № 6» ХОР</w:t>
      </w:r>
      <w:r w:rsidR="00FC79CC" w:rsidRPr="00FC79CC">
        <w:rPr>
          <w:rFonts w:ascii="Times New Roman" w:hAnsi="Times New Roman"/>
          <w:b/>
          <w:sz w:val="24"/>
          <w:szCs w:val="24"/>
        </w:rPr>
        <w:t xml:space="preserve"> </w:t>
      </w:r>
      <w:r w:rsidR="00C1643C" w:rsidRPr="00FC0AD2">
        <w:rPr>
          <w:rFonts w:ascii="Times New Roman" w:hAnsi="Times New Roman"/>
          <w:sz w:val="24"/>
          <w:szCs w:val="24"/>
        </w:rPr>
        <w:t xml:space="preserve">(Розділ І, пункт 5) </w:t>
      </w:r>
    </w:p>
    <w:p w:rsidR="00D12DD8" w:rsidRDefault="00D12DD8" w:rsidP="00C1643C">
      <w:pPr>
        <w:rPr>
          <w:rFonts w:ascii="Times New Roman" w:hAnsi="Times New Roman"/>
          <w:b/>
          <w:bCs/>
          <w:sz w:val="28"/>
          <w:szCs w:val="28"/>
        </w:rPr>
      </w:pPr>
    </w:p>
    <w:p w:rsidR="00C1643C" w:rsidRPr="006E5D91" w:rsidRDefault="00C1643C" w:rsidP="00C1643C">
      <w:pPr>
        <w:rPr>
          <w:rFonts w:ascii="Times New Roman" w:hAnsi="Times New Roman"/>
          <w:b/>
          <w:bCs/>
          <w:sz w:val="28"/>
          <w:szCs w:val="28"/>
        </w:rPr>
      </w:pPr>
      <w:r w:rsidRPr="006E5D91">
        <w:rPr>
          <w:rFonts w:ascii="Times New Roman" w:hAnsi="Times New Roman"/>
          <w:b/>
          <w:bCs/>
          <w:sz w:val="28"/>
          <w:szCs w:val="28"/>
        </w:rPr>
        <w:t xml:space="preserve">Критерії оцінювання освітніх і управлінських процесів </w:t>
      </w:r>
      <w:r w:rsidR="00575EA1">
        <w:rPr>
          <w:rFonts w:ascii="Times New Roman" w:hAnsi="Times New Roman"/>
          <w:b/>
          <w:bCs/>
          <w:sz w:val="28"/>
          <w:szCs w:val="28"/>
        </w:rPr>
        <w:t>спеціальної школи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6096"/>
      </w:tblGrid>
      <w:tr w:rsidR="00C1643C" w:rsidRPr="00895E9B" w:rsidTr="00D12DD8">
        <w:trPr>
          <w:trHeight w:val="319"/>
        </w:trPr>
        <w:tc>
          <w:tcPr>
            <w:tcW w:w="1526" w:type="dxa"/>
          </w:tcPr>
          <w:p w:rsidR="00C1643C" w:rsidRPr="00895E9B" w:rsidRDefault="00C1643C">
            <w:pPr>
              <w:pStyle w:val="Default"/>
            </w:pPr>
            <w:r w:rsidRPr="00895E9B">
              <w:t xml:space="preserve">Критерії оцінювання </w:t>
            </w:r>
          </w:p>
        </w:tc>
        <w:tc>
          <w:tcPr>
            <w:tcW w:w="1984" w:type="dxa"/>
          </w:tcPr>
          <w:p w:rsidR="00C1643C" w:rsidRPr="00895E9B" w:rsidRDefault="00C1643C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b/>
                <w:bCs/>
                <w:sz w:val="20"/>
                <w:szCs w:val="20"/>
              </w:rPr>
              <w:t xml:space="preserve">Вимога організації освітніх і управлінських процесів </w:t>
            </w:r>
            <w:r w:rsidR="00575EA1">
              <w:rPr>
                <w:b/>
                <w:bCs/>
                <w:sz w:val="20"/>
                <w:szCs w:val="20"/>
              </w:rPr>
              <w:t>спеціальної школи</w:t>
            </w:r>
            <w:r w:rsidRPr="00895E9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</w:tcPr>
          <w:p w:rsidR="00C1643C" w:rsidRPr="00895E9B" w:rsidRDefault="00C1643C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b/>
                <w:bCs/>
                <w:sz w:val="20"/>
                <w:szCs w:val="20"/>
              </w:rPr>
              <w:t xml:space="preserve">Критерії оцінювання 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 Освітнє середовище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 Забезпечення комфортних і безпечних умов навчання та праці 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1.1.1. Приміщення і територія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є безпечними та комфортними для навчання та праці </w:t>
            </w:r>
          </w:p>
        </w:tc>
      </w:tr>
      <w:tr w:rsidR="004F7C07" w:rsidRPr="00895E9B" w:rsidTr="00D12DD8">
        <w:trPr>
          <w:trHeight w:val="321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1.1.2. 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</w:tr>
      <w:tr w:rsidR="004F7C07" w:rsidRPr="00895E9B" w:rsidTr="00D12DD8">
        <w:trPr>
          <w:trHeight w:val="436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1.1.3. </w:t>
            </w:r>
            <w:r w:rsidR="00CB501C">
              <w:rPr>
                <w:sz w:val="20"/>
                <w:szCs w:val="20"/>
              </w:rPr>
              <w:t>Учні (вихованці)</w:t>
            </w:r>
            <w:r w:rsidRPr="00895E9B">
              <w:rPr>
                <w:sz w:val="20"/>
                <w:szCs w:val="20"/>
              </w:rPr>
              <w:t xml:space="preserve"> та працівники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</w:tr>
      <w:tr w:rsidR="004F7C07" w:rsidRPr="00895E9B" w:rsidTr="00D12DD8">
        <w:trPr>
          <w:trHeight w:val="434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1.1.4. Працівники обізнані з правилами поведінки в разі нещасного випадку </w:t>
            </w:r>
            <w:r w:rsidR="00575EA1">
              <w:rPr>
                <w:sz w:val="20"/>
                <w:szCs w:val="20"/>
              </w:rPr>
              <w:t>з учнями (вихованцями)</w:t>
            </w:r>
            <w:r w:rsidRPr="00895E9B">
              <w:rPr>
                <w:sz w:val="20"/>
                <w:szCs w:val="20"/>
              </w:rPr>
              <w:t xml:space="preserve"> та працівниками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чи раптового погіршення їх стану здоров'я і вживають необхідних заходів у таких ситуаціях</w:t>
            </w:r>
          </w:p>
        </w:tc>
      </w:tr>
      <w:tr w:rsidR="004F7C07" w:rsidRPr="00895E9B" w:rsidTr="00D12DD8">
        <w:trPr>
          <w:trHeight w:val="204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1.1.5.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створюються умови для харчування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і працівників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1.1.6.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1.1.7.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застосовуються підходи для адаптації та інтеграції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Pr="00895E9B">
              <w:rPr>
                <w:sz w:val="20"/>
                <w:szCs w:val="20"/>
              </w:rPr>
              <w:t xml:space="preserve"> до освітнього процесу, професійної адаптації працівників</w:t>
            </w:r>
          </w:p>
        </w:tc>
      </w:tr>
      <w:tr w:rsidR="004F7C07" w:rsidRPr="00895E9B" w:rsidTr="00D12DD8">
        <w:trPr>
          <w:trHeight w:val="551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1.2.1. Заклад освіти планує та реалізує діяльність щодо запобігання будь-яким проявам дискримінації, булінгу в </w:t>
            </w:r>
            <w:r w:rsidR="00445697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1.2.2. Правила поведінки учасників освітнього процесу в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забезпечують дотримання етичних норм, повагу до гідності, прав і свобод людини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1.2.3. Керівник та заступники керівника (далі - керівництво)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>, педагогічні працівники протидіють булінгу, іншому насильству, дотримуються порядку реагування на їх прояви</w:t>
            </w:r>
          </w:p>
        </w:tc>
      </w:tr>
      <w:tr w:rsidR="004F7C07" w:rsidRPr="00895E9B" w:rsidTr="00D12DD8">
        <w:trPr>
          <w:trHeight w:val="551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1.3. Формування </w:t>
            </w:r>
            <w:r w:rsidR="00B3394F">
              <w:rPr>
                <w:sz w:val="20"/>
                <w:szCs w:val="20"/>
              </w:rPr>
              <w:t>корекційного</w:t>
            </w:r>
            <w:r w:rsidRPr="00895E9B">
              <w:rPr>
                <w:sz w:val="20"/>
                <w:szCs w:val="20"/>
              </w:rPr>
              <w:t>, розвивального та мотивуючого до навчання освітнього простору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1.3.1. Приміщення та територія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облаштовуються з урахуванням принципів універсального дизайну та/або розумного пристосування </w:t>
            </w:r>
          </w:p>
        </w:tc>
      </w:tr>
      <w:tr w:rsidR="004F7C07" w:rsidRPr="00895E9B" w:rsidTr="00D12DD8">
        <w:trPr>
          <w:trHeight w:val="204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1.3.2.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застосовуються методики та технології роботи з дітьми з особливими освітніми потребами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1.3.3. 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1.3.4. Освітнє середовище мотивує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до оволодіння ключовими компетентностями та наскрізними уміннями, ведення здорового способу життя</w:t>
            </w:r>
          </w:p>
        </w:tc>
      </w:tr>
      <w:tr w:rsidR="004F7C07" w:rsidRPr="00895E9B" w:rsidTr="00D12DD8">
        <w:trPr>
          <w:trHeight w:val="321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1.3.5.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      </w:r>
          </w:p>
        </w:tc>
      </w:tr>
      <w:tr w:rsidR="00D12DD8" w:rsidRPr="00895E9B" w:rsidTr="00D12DD8">
        <w:trPr>
          <w:trHeight w:val="320"/>
        </w:trPr>
        <w:tc>
          <w:tcPr>
            <w:tcW w:w="1526" w:type="dxa"/>
            <w:vMerge w:val="restart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 Система </w:t>
            </w:r>
            <w:r w:rsidRPr="00895E9B">
              <w:rPr>
                <w:sz w:val="20"/>
                <w:szCs w:val="20"/>
              </w:rPr>
              <w:lastRenderedPageBreak/>
              <w:t xml:space="preserve">оцінювання </w:t>
            </w:r>
          </w:p>
          <w:p w:rsidR="00D12DD8" w:rsidRPr="00895E9B" w:rsidRDefault="00F535E8" w:rsidP="006107B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(вихованців)</w:t>
            </w:r>
            <w:r w:rsidR="00D12DD8" w:rsidRPr="0089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lastRenderedPageBreak/>
              <w:t xml:space="preserve">2.1. Наявність </w:t>
            </w:r>
            <w:r w:rsidRPr="00895E9B">
              <w:rPr>
                <w:sz w:val="20"/>
                <w:szCs w:val="20"/>
              </w:rPr>
              <w:lastRenderedPageBreak/>
              <w:t xml:space="preserve">відкритої, прозорої і зрозумілої для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 xml:space="preserve">системи </w:t>
            </w:r>
          </w:p>
          <w:p w:rsidR="00D12DD8" w:rsidRPr="00895E9B" w:rsidRDefault="00D12DD8" w:rsidP="006107BA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оцінювання їх навчальних досягнень </w:t>
            </w: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lastRenderedPageBreak/>
              <w:t xml:space="preserve">2.1.1. </w:t>
            </w:r>
            <w:r w:rsidR="00CB501C">
              <w:rPr>
                <w:sz w:val="20"/>
                <w:szCs w:val="20"/>
              </w:rPr>
              <w:t>Учні (вихованці)</w:t>
            </w:r>
            <w:r w:rsidRPr="00895E9B">
              <w:rPr>
                <w:sz w:val="20"/>
                <w:szCs w:val="20"/>
              </w:rPr>
              <w:t xml:space="preserve"> отримують від педагогічних працівників </w:t>
            </w:r>
            <w:r w:rsidRPr="00895E9B">
              <w:rPr>
                <w:sz w:val="20"/>
                <w:szCs w:val="20"/>
              </w:rPr>
              <w:lastRenderedPageBreak/>
              <w:t xml:space="preserve">інформацію про критерії, правила та процедури оцінювання навчальних досягнень </w:t>
            </w:r>
          </w:p>
        </w:tc>
      </w:tr>
      <w:tr w:rsidR="00D12DD8" w:rsidRPr="00895E9B" w:rsidTr="00D12DD8">
        <w:trPr>
          <w:trHeight w:val="205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2.1.2. Система оцінювання в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сприяє реалізації компетентнісного підходу до навчання </w:t>
            </w:r>
          </w:p>
        </w:tc>
      </w:tr>
      <w:tr w:rsidR="00D12DD8" w:rsidRPr="00895E9B" w:rsidTr="00D12DD8">
        <w:trPr>
          <w:trHeight w:val="206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2.1.3. </w:t>
            </w:r>
            <w:r w:rsidR="00CB501C">
              <w:rPr>
                <w:sz w:val="20"/>
                <w:szCs w:val="20"/>
              </w:rPr>
              <w:t>Учні (вихованці)</w:t>
            </w:r>
            <w:r w:rsidRPr="00895E9B">
              <w:rPr>
                <w:sz w:val="20"/>
                <w:szCs w:val="20"/>
              </w:rPr>
              <w:t xml:space="preserve"> вважають оцінювання результатів навчання справедливим і об'єктивним</w:t>
            </w:r>
          </w:p>
        </w:tc>
      </w:tr>
      <w:tr w:rsidR="00D12DD8" w:rsidRPr="00895E9B" w:rsidTr="00D12DD8">
        <w:trPr>
          <w:trHeight w:val="895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2.2.1.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здійснюється аналіз результатів навчання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</w:p>
        </w:tc>
      </w:tr>
      <w:tr w:rsidR="00D12DD8" w:rsidRPr="00895E9B" w:rsidTr="00D12DD8">
        <w:trPr>
          <w:trHeight w:val="206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2.2.2.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впроваджується система формувального оцінювання</w:t>
            </w:r>
          </w:p>
        </w:tc>
      </w:tr>
      <w:tr w:rsidR="00D12DD8" w:rsidRPr="00895E9B" w:rsidTr="00D12DD8">
        <w:trPr>
          <w:trHeight w:val="781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2.3.Спрямованість системи оцінювання на формування у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відповідальності за результати свого навчання, здатності до самооцінюванн</w:t>
            </w:r>
            <w:r w:rsidR="003D3E90">
              <w:rPr>
                <w:sz w:val="20"/>
                <w:szCs w:val="20"/>
              </w:rPr>
              <w:t>я</w:t>
            </w: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2.3.2. Заклад освіти сприяє формуванню у </w:t>
            </w:r>
            <w:r w:rsidR="00F535E8">
              <w:rPr>
                <w:sz w:val="20"/>
                <w:szCs w:val="20"/>
              </w:rPr>
              <w:t xml:space="preserve">учнів </w:t>
            </w:r>
            <w:r w:rsidR="00575EA1">
              <w:rPr>
                <w:sz w:val="20"/>
                <w:szCs w:val="20"/>
              </w:rPr>
              <w:t>(вихованців)</w:t>
            </w:r>
            <w:r w:rsidRPr="00895E9B">
              <w:rPr>
                <w:sz w:val="20"/>
                <w:szCs w:val="20"/>
              </w:rPr>
              <w:t xml:space="preserve"> відповідального ставлення до результатів навчання</w:t>
            </w:r>
          </w:p>
        </w:tc>
      </w:tr>
      <w:tr w:rsidR="00D12DD8" w:rsidRPr="00895E9B" w:rsidTr="00D12DD8">
        <w:trPr>
          <w:trHeight w:val="204"/>
        </w:trPr>
        <w:tc>
          <w:tcPr>
            <w:tcW w:w="1526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D12DD8" w:rsidRPr="00895E9B" w:rsidRDefault="00D12DD8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2.3.3. Заклад освіти забезпечує самооцінювання та взаємооцінювання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</w:p>
        </w:tc>
      </w:tr>
      <w:tr w:rsidR="004F7C07" w:rsidRPr="00895E9B" w:rsidTr="00D12DD8">
        <w:trPr>
          <w:trHeight w:val="1125"/>
        </w:trPr>
        <w:tc>
          <w:tcPr>
            <w:tcW w:w="1526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3.Педагогічна діяльність педагогічних працівників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3.1.1. Педагогічні працівники планують свою діяльність, аналізують її результативність 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3.1.2. Педагогічні працівники застосовують освітні технології, спрямовані на формування ключових компетентностей і наскрізних умінь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</w:p>
        </w:tc>
      </w:tr>
      <w:tr w:rsidR="004F7C07" w:rsidRPr="00895E9B" w:rsidTr="00D12DD8">
        <w:trPr>
          <w:trHeight w:val="205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3.1.3. Педагогічні працівники беруть участь у формуванні та реалізації індивідуальних освітніх траєкторій для </w:t>
            </w:r>
            <w:r w:rsidR="00F535E8">
              <w:rPr>
                <w:sz w:val="20"/>
                <w:szCs w:val="20"/>
              </w:rPr>
              <w:t xml:space="preserve">учнів </w:t>
            </w:r>
            <w:r w:rsidR="00575EA1">
              <w:rPr>
                <w:sz w:val="20"/>
                <w:szCs w:val="20"/>
              </w:rPr>
              <w:t>(вихованців)</w:t>
            </w:r>
            <w:r w:rsidRPr="00895E9B">
              <w:rPr>
                <w:sz w:val="20"/>
                <w:szCs w:val="20"/>
              </w:rPr>
              <w:t xml:space="preserve"> (за потреби)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3.1.4. Педагогічні працівники створюють та/або використовують освітні ресурси (електронні презентації, відеоматеріали, методичні розробки, веб-сайти, блоги тощо)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3.1.5. Педагогічні працівники сприяють формуванню суспільних цінностей у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у процесі їх навчання, виховання та розвитку</w:t>
            </w:r>
          </w:p>
        </w:tc>
      </w:tr>
      <w:tr w:rsidR="004F7C07" w:rsidRPr="00895E9B" w:rsidTr="00D12DD8">
        <w:trPr>
          <w:trHeight w:val="204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3.1.6. Педагогічні працівники використовують інформаційно-комунікаційні технології в освітньому процесі</w:t>
            </w:r>
          </w:p>
        </w:tc>
      </w:tr>
      <w:tr w:rsidR="004F7C07" w:rsidRPr="00895E9B" w:rsidTr="00D12DD8">
        <w:trPr>
          <w:trHeight w:val="437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3.2.1. 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 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3.2.2. Педагогічні працівники здійснюють інноваційну освітню діяльність, беруть участь у освітніх проектах, залучаються до роботи як освітні експерти</w:t>
            </w:r>
          </w:p>
        </w:tc>
      </w:tr>
      <w:tr w:rsidR="004F7C07" w:rsidRPr="00895E9B" w:rsidTr="00D12DD8">
        <w:trPr>
          <w:trHeight w:val="55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3.3. Налагодження співпраці </w:t>
            </w:r>
            <w:r w:rsidR="00575EA1">
              <w:rPr>
                <w:sz w:val="20"/>
                <w:szCs w:val="20"/>
              </w:rPr>
              <w:t>з учнями (вихованцями)</w:t>
            </w:r>
            <w:r w:rsidRPr="00895E9B">
              <w:rPr>
                <w:sz w:val="20"/>
                <w:szCs w:val="20"/>
              </w:rPr>
              <w:t xml:space="preserve">, їх батьками, працівниками </w:t>
            </w:r>
            <w:r w:rsidR="00575EA1">
              <w:rPr>
                <w:sz w:val="20"/>
                <w:szCs w:val="20"/>
              </w:rPr>
              <w:t>спеціальної школи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3.3.1. Педагогічні працівники діють на засадах педагогіки партнерства </w:t>
            </w:r>
          </w:p>
        </w:tc>
      </w:tr>
      <w:tr w:rsidR="004F7C07" w:rsidRPr="00895E9B" w:rsidTr="00D12DD8">
        <w:trPr>
          <w:trHeight w:val="32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3.3.2. Педагогічні працівники співпрацюють з батьками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з питань організації освітнього процесу, забезпечують постійний зворотній зв'язок</w:t>
            </w:r>
          </w:p>
        </w:tc>
      </w:tr>
      <w:tr w:rsidR="004F7C07" w:rsidRPr="00895E9B" w:rsidTr="00D12DD8">
        <w:trPr>
          <w:trHeight w:val="207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3.3.3.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існує практика педагогічного наставництва, взаємонавчання та інших форм професійної співпраці</w:t>
            </w:r>
          </w:p>
        </w:tc>
      </w:tr>
      <w:tr w:rsidR="004F7C07" w:rsidRPr="00895E9B" w:rsidTr="00D12DD8">
        <w:trPr>
          <w:trHeight w:val="550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3.4. Організація педагогічної діяльності та навчання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  <w:r w:rsidRPr="00895E9B">
              <w:rPr>
                <w:sz w:val="20"/>
                <w:szCs w:val="20"/>
              </w:rPr>
              <w:t>на засадах академічної доброчесності</w:t>
            </w: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3.4.1. Педагогічні працівники під час провадження педагогічної та наукової (творчої) діяльності дотримуються академічної доброчесності </w:t>
            </w:r>
          </w:p>
        </w:tc>
      </w:tr>
      <w:tr w:rsidR="004F7C07" w:rsidRPr="00895E9B" w:rsidTr="00D12DD8">
        <w:trPr>
          <w:trHeight w:val="204"/>
        </w:trPr>
        <w:tc>
          <w:tcPr>
            <w:tcW w:w="1526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4F7C07" w:rsidRPr="00895E9B" w:rsidRDefault="004F7C07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3.4.2. Педагогічні працівники сприяють дотриманню академічної доброчесності </w:t>
            </w:r>
            <w:r w:rsidR="00445697">
              <w:rPr>
                <w:sz w:val="20"/>
                <w:szCs w:val="20"/>
              </w:rPr>
              <w:t>учнями (вихованцями)</w:t>
            </w:r>
          </w:p>
        </w:tc>
      </w:tr>
      <w:tr w:rsidR="00FC0AD2" w:rsidRPr="00895E9B" w:rsidTr="00D12DD8">
        <w:trPr>
          <w:trHeight w:val="667"/>
        </w:trPr>
        <w:tc>
          <w:tcPr>
            <w:tcW w:w="1526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4.Управлінські процеси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4.1. Наявність стратегії розвитку та системи планування діяльності </w:t>
            </w:r>
            <w:r w:rsidR="00DB2A59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, моніторинг виконання поставлених цілей і завдань </w:t>
            </w: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4.1.1.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затверджено стратегію його розвитку, спрямовану на підвищення якості освітньої діяльності </w:t>
            </w:r>
          </w:p>
        </w:tc>
      </w:tr>
      <w:tr w:rsidR="00FC0AD2" w:rsidRPr="00895E9B" w:rsidTr="00D12DD8">
        <w:trPr>
          <w:trHeight w:val="321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4.1.2.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річне планування та відстеження його результативності здійснюються відповідно до стратегії його розвитку та з урахуванням освітньої програми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4.1.3.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здійснюється самооцінювання якості освітньої діяльності на основі стратегії (політики) і процедур забезпечення якості освіти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4.1.4.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планує та здійснює заходи щодо утримання у належному стані будівель, приміщень, обладнання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4.2. Формування відносин довіри, прозорості, дотримання етичних норм</w:t>
            </w: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4.2.1.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сприяє створенню психологічно комфортного середовища, яке забезпечує конструктивну взаємодію здобувачів світи, їх батьків, педагогічних та інших працівників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та взаємну довіру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4.2.2. Заклад освіти оприлюднює інформацію про свою діяльність на відкритих загальнодоступних ресурсах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4.3.1. Керівник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формує штат </w:t>
            </w:r>
            <w:r w:rsidR="00DB2A59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>, залучаючи кваліфікованих педагогічних та інших працівників відповідно до штатного розпису та освітньої програми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4.3.2.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4.3.3.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сприяє підвищенню кваліфікації педагогічних працівників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з місцевою громадою</w:t>
            </w: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4.4.1.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створюються умови для реалізації прав і обов'язків учасників освітнього процесу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4.4.2. Управлінські рішення приймаються з урахуванням пропозицій учасників освітнього процесу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4.4.3.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створює умови для розвитку громадського самоврядування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4.4.4.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сприяє виявленню громадської активності та ініціативи учасників освітнього процесу, їх участі в житті місцевої громади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4.4.5. Режим роботи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та розклад занять враховують вікові особливості </w:t>
            </w:r>
            <w:r w:rsidR="00F535E8">
              <w:rPr>
                <w:sz w:val="20"/>
                <w:szCs w:val="20"/>
              </w:rPr>
              <w:t>учнів</w:t>
            </w:r>
            <w:r w:rsidR="00575EA1">
              <w:rPr>
                <w:sz w:val="20"/>
                <w:szCs w:val="20"/>
              </w:rPr>
              <w:t xml:space="preserve"> (вихованців)</w:t>
            </w:r>
            <w:r w:rsidRPr="00895E9B">
              <w:rPr>
                <w:sz w:val="20"/>
                <w:szCs w:val="20"/>
              </w:rPr>
              <w:t>, відповідають їх освітнім потребам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4.4.6. У </w:t>
            </w:r>
            <w:r w:rsidR="00575EA1">
              <w:rPr>
                <w:sz w:val="20"/>
                <w:szCs w:val="20"/>
              </w:rPr>
              <w:t>спеціальній школі</w:t>
            </w:r>
            <w:r w:rsidRPr="00895E9B">
              <w:rPr>
                <w:sz w:val="20"/>
                <w:szCs w:val="20"/>
              </w:rPr>
              <w:t xml:space="preserve"> створюються умови для реалізації індивідуальних освітніх траєкторій </w:t>
            </w:r>
            <w:r w:rsidR="00F535E8">
              <w:rPr>
                <w:sz w:val="20"/>
                <w:szCs w:val="20"/>
              </w:rPr>
              <w:t>учнів (вихованців)</w:t>
            </w:r>
            <w:r w:rsidR="00575EA1">
              <w:rPr>
                <w:sz w:val="20"/>
                <w:szCs w:val="20"/>
              </w:rPr>
              <w:t xml:space="preserve"> 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4.5. Формування та забезпечення реалізації політики академічної доброчесності</w:t>
            </w: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>4.5.1. Заклад освіти впроваджує політику академічної доброчесності</w:t>
            </w:r>
          </w:p>
        </w:tc>
      </w:tr>
      <w:tr w:rsidR="00FC0AD2" w:rsidRPr="00895E9B" w:rsidTr="00D12DD8">
        <w:trPr>
          <w:trHeight w:val="320"/>
        </w:trPr>
        <w:tc>
          <w:tcPr>
            <w:tcW w:w="1526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C0AD2" w:rsidRPr="00895E9B" w:rsidRDefault="00FC0AD2">
            <w:pPr>
              <w:pStyle w:val="Default"/>
              <w:rPr>
                <w:sz w:val="20"/>
                <w:szCs w:val="20"/>
              </w:rPr>
            </w:pPr>
            <w:r w:rsidRPr="00895E9B">
              <w:rPr>
                <w:sz w:val="20"/>
                <w:szCs w:val="20"/>
              </w:rPr>
              <w:t xml:space="preserve">4.5.2. Керівництво </w:t>
            </w:r>
            <w:r w:rsidR="00575EA1">
              <w:rPr>
                <w:sz w:val="20"/>
                <w:szCs w:val="20"/>
              </w:rPr>
              <w:t>спеціальної школи</w:t>
            </w:r>
            <w:r w:rsidRPr="00895E9B">
              <w:rPr>
                <w:sz w:val="20"/>
                <w:szCs w:val="20"/>
              </w:rPr>
              <w:t xml:space="preserve"> сприяє формуванню в учасників освітнього процесу негативного ставлення до корупції</w:t>
            </w:r>
          </w:p>
        </w:tc>
      </w:tr>
    </w:tbl>
    <w:p w:rsidR="00C1643C" w:rsidRPr="001D0ADA" w:rsidRDefault="00C1643C" w:rsidP="00C1643C">
      <w:pPr>
        <w:rPr>
          <w:lang w:val="ru-RU"/>
        </w:rPr>
      </w:pPr>
    </w:p>
    <w:p w:rsidR="00FC0AD2" w:rsidRPr="001D0ADA" w:rsidRDefault="00FC0AD2" w:rsidP="00C1643C">
      <w:pPr>
        <w:rPr>
          <w:lang w:val="ru-RU"/>
        </w:rPr>
      </w:pPr>
    </w:p>
    <w:p w:rsidR="00FC0AD2" w:rsidRPr="001D0ADA" w:rsidRDefault="00FC0AD2" w:rsidP="00C1643C">
      <w:pPr>
        <w:rPr>
          <w:lang w:val="ru-RU"/>
        </w:rPr>
      </w:pPr>
    </w:p>
    <w:p w:rsidR="004F7C07" w:rsidRPr="00FC0AD2" w:rsidRDefault="004F7C07" w:rsidP="00FC0AD2">
      <w:pPr>
        <w:pStyle w:val="Default"/>
        <w:jc w:val="right"/>
        <w:rPr>
          <w:sz w:val="23"/>
          <w:szCs w:val="23"/>
        </w:rPr>
      </w:pPr>
      <w:r w:rsidRPr="00FC0AD2">
        <w:rPr>
          <w:sz w:val="23"/>
          <w:szCs w:val="23"/>
        </w:rPr>
        <w:lastRenderedPageBreak/>
        <w:t xml:space="preserve">Додаток 2 до Положення про внутрішню </w:t>
      </w:r>
    </w:p>
    <w:p w:rsidR="004F7C07" w:rsidRPr="00FC0AD2" w:rsidRDefault="004F7C07" w:rsidP="00FC0AD2">
      <w:pPr>
        <w:pStyle w:val="Default"/>
        <w:jc w:val="right"/>
        <w:rPr>
          <w:sz w:val="23"/>
          <w:szCs w:val="23"/>
        </w:rPr>
      </w:pPr>
      <w:r w:rsidRPr="00FC0AD2">
        <w:rPr>
          <w:sz w:val="23"/>
          <w:szCs w:val="23"/>
        </w:rPr>
        <w:t xml:space="preserve">систему забезпечення якості освіти </w:t>
      </w:r>
    </w:p>
    <w:p w:rsidR="00C85DB8" w:rsidRPr="00FC0AD2" w:rsidRDefault="00EE5464" w:rsidP="00FC0AD2">
      <w:pPr>
        <w:spacing w:after="0"/>
        <w:jc w:val="right"/>
        <w:rPr>
          <w:rFonts w:ascii="Times New Roman" w:hAnsi="Times New Roman"/>
        </w:rPr>
      </w:pPr>
      <w:r w:rsidRPr="00445697">
        <w:rPr>
          <w:rFonts w:ascii="Times New Roman" w:hAnsi="Times New Roman"/>
          <w:bCs/>
          <w:sz w:val="24"/>
          <w:szCs w:val="24"/>
        </w:rPr>
        <w:t>КЗ «ХСШ №6» ХОР</w:t>
      </w:r>
      <w:r w:rsidR="00FC0AD2" w:rsidRPr="00445697">
        <w:rPr>
          <w:rFonts w:ascii="Times New Roman" w:hAnsi="Times New Roman"/>
          <w:sz w:val="28"/>
          <w:szCs w:val="28"/>
        </w:rPr>
        <w:t xml:space="preserve">  </w:t>
      </w:r>
      <w:r w:rsidR="004F7C07" w:rsidRPr="00FC0AD2">
        <w:rPr>
          <w:rFonts w:ascii="Times New Roman" w:hAnsi="Times New Roman"/>
          <w:sz w:val="23"/>
          <w:szCs w:val="23"/>
        </w:rPr>
        <w:t xml:space="preserve">(Розділ ІІІ, пункт 4) </w:t>
      </w:r>
    </w:p>
    <w:p w:rsidR="00D12DD8" w:rsidRDefault="00D12DD8" w:rsidP="004F7C07">
      <w:pPr>
        <w:pStyle w:val="Default"/>
        <w:jc w:val="center"/>
        <w:rPr>
          <w:b/>
          <w:bCs/>
          <w:sz w:val="28"/>
          <w:szCs w:val="28"/>
        </w:rPr>
      </w:pPr>
    </w:p>
    <w:p w:rsidR="004F7C07" w:rsidRPr="00B21910" w:rsidRDefault="004F7C07" w:rsidP="004F7C07">
      <w:pPr>
        <w:pStyle w:val="Default"/>
        <w:jc w:val="center"/>
        <w:rPr>
          <w:sz w:val="28"/>
          <w:szCs w:val="28"/>
        </w:rPr>
      </w:pPr>
      <w:r w:rsidRPr="00B21910">
        <w:rPr>
          <w:b/>
          <w:bCs/>
          <w:sz w:val="28"/>
          <w:szCs w:val="28"/>
        </w:rPr>
        <w:t>План проведення моніторингів освітньої діяльності</w:t>
      </w:r>
    </w:p>
    <w:p w:rsidR="004F7C07" w:rsidRPr="00B21910" w:rsidRDefault="00B21910" w:rsidP="004F7C07">
      <w:pPr>
        <w:jc w:val="center"/>
        <w:rPr>
          <w:rFonts w:ascii="Times New Roman" w:hAnsi="Times New Roman"/>
          <w:sz w:val="23"/>
          <w:szCs w:val="23"/>
        </w:rPr>
      </w:pPr>
      <w:r w:rsidRPr="00B21910">
        <w:rPr>
          <w:rFonts w:ascii="Times New Roman" w:hAnsi="Times New Roman"/>
          <w:sz w:val="28"/>
          <w:szCs w:val="28"/>
        </w:rPr>
        <w:t xml:space="preserve">у </w:t>
      </w:r>
      <w:r w:rsidR="002B1A4A">
        <w:rPr>
          <w:rFonts w:ascii="Times New Roman" w:hAnsi="Times New Roman"/>
          <w:sz w:val="28"/>
          <w:szCs w:val="28"/>
        </w:rPr>
        <w:t>Комунальному закладі «Харківська спеціальна школа № 6» Харківської обласної ради</w:t>
      </w:r>
      <w:r w:rsidRPr="00B2191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24"/>
        <w:gridCol w:w="1286"/>
        <w:gridCol w:w="1603"/>
        <w:gridCol w:w="2126"/>
      </w:tblGrid>
      <w:tr w:rsidR="00B91B76" w:rsidRPr="00895E9B" w:rsidTr="00445697">
        <w:tc>
          <w:tcPr>
            <w:tcW w:w="568" w:type="dxa"/>
          </w:tcPr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24" w:type="dxa"/>
          </w:tcPr>
          <w:p w:rsidR="004F7C07" w:rsidRPr="00B21910" w:rsidRDefault="004F7C07" w:rsidP="00895E9B">
            <w:pPr>
              <w:pStyle w:val="Default"/>
              <w:jc w:val="center"/>
            </w:pPr>
            <w:r w:rsidRPr="00B21910">
              <w:rPr>
                <w:b/>
                <w:bCs/>
                <w:i/>
                <w:iCs/>
              </w:rPr>
              <w:t xml:space="preserve">Складові відстеження </w:t>
            </w:r>
          </w:p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Термін</w:t>
            </w:r>
          </w:p>
        </w:tc>
        <w:tc>
          <w:tcPr>
            <w:tcW w:w="1603" w:type="dxa"/>
          </w:tcPr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Форма узагальнення</w:t>
            </w:r>
          </w:p>
        </w:tc>
        <w:tc>
          <w:tcPr>
            <w:tcW w:w="2126" w:type="dxa"/>
          </w:tcPr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 xml:space="preserve">Відповідальний </w:t>
            </w:r>
          </w:p>
          <w:p w:rsidR="004F7C07" w:rsidRPr="00B21910" w:rsidRDefault="004F7C07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 xml:space="preserve">Виконавці </w:t>
            </w: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4" w:type="dxa"/>
          </w:tcPr>
          <w:p w:rsidR="004E7965" w:rsidRPr="00B21910" w:rsidRDefault="004E7965">
            <w:pPr>
              <w:pStyle w:val="Default"/>
            </w:pPr>
            <w:r w:rsidRPr="00B21910">
              <w:t xml:space="preserve">Моніторинг формування комфортного, безпечного, мотивуючого до навчання освітнього середовища </w:t>
            </w:r>
            <w:r w:rsidR="00575EA1">
              <w:t>спеціальної школи</w:t>
            </w:r>
            <w:r w:rsidRPr="00B21910">
              <w:t xml:space="preserve"> </w:t>
            </w:r>
          </w:p>
        </w:tc>
        <w:tc>
          <w:tcPr>
            <w:tcW w:w="1286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1603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 xml:space="preserve">Педрада 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4" w:type="dxa"/>
          </w:tcPr>
          <w:p w:rsidR="004E7965" w:rsidRPr="00B21910" w:rsidRDefault="00115E99" w:rsidP="001856A1">
            <w:pPr>
              <w:pStyle w:val="Default"/>
            </w:pPr>
            <w:r w:rsidRPr="00B21910">
              <w:t xml:space="preserve">Моніторинг рівня матеріально-технічного забезпечення освітньої діяльності. </w:t>
            </w:r>
          </w:p>
        </w:tc>
        <w:tc>
          <w:tcPr>
            <w:tcW w:w="1286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4" w:type="dxa"/>
          </w:tcPr>
          <w:p w:rsidR="004E7965" w:rsidRPr="00B21910" w:rsidRDefault="001856A1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розвитку мережі класів (кількість класів, їх пробільність, кількість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1286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603" w:type="dxa"/>
          </w:tcPr>
          <w:p w:rsidR="004E7965" w:rsidRPr="00B21910" w:rsidRDefault="001856A1" w:rsidP="009A3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  <w:r w:rsidR="009A35C9">
              <w:rPr>
                <w:rFonts w:ascii="Times New Roman" w:hAnsi="Times New Roman"/>
                <w:sz w:val="24"/>
                <w:szCs w:val="24"/>
              </w:rPr>
              <w:t>«Чисельність та склад учасників освітнього процесу»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24" w:type="dxa"/>
          </w:tcPr>
          <w:p w:rsidR="004E7965" w:rsidRPr="00B21910" w:rsidRDefault="001856A1" w:rsidP="00EE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подальшого навчання випускників </w:t>
            </w:r>
            <w:r w:rsidR="00EE546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-го, 1</w:t>
            </w:r>
            <w:r w:rsidR="00EE54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-го класів</w:t>
            </w:r>
          </w:p>
        </w:tc>
        <w:tc>
          <w:tcPr>
            <w:tcW w:w="1286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Серпень-вересень</w:t>
            </w:r>
          </w:p>
        </w:tc>
        <w:tc>
          <w:tcPr>
            <w:tcW w:w="1603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24" w:type="dxa"/>
          </w:tcPr>
          <w:p w:rsidR="004E7965" w:rsidRPr="00B21910" w:rsidRDefault="001856A1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результатів ЗНО</w:t>
            </w:r>
          </w:p>
        </w:tc>
        <w:tc>
          <w:tcPr>
            <w:tcW w:w="1286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</w:t>
            </w:r>
          </w:p>
        </w:tc>
        <w:tc>
          <w:tcPr>
            <w:tcW w:w="1603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Педрада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24" w:type="dxa"/>
          </w:tcPr>
          <w:p w:rsidR="004E7965" w:rsidRPr="00B21910" w:rsidRDefault="001856A1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кадрового забезпечення</w:t>
            </w:r>
          </w:p>
        </w:tc>
        <w:tc>
          <w:tcPr>
            <w:tcW w:w="1286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603" w:type="dxa"/>
          </w:tcPr>
          <w:p w:rsidR="004E7965" w:rsidRPr="00B21910" w:rsidRDefault="001856A1" w:rsidP="009A3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</w:t>
            </w:r>
            <w:r w:rsidR="009A35C9">
              <w:rPr>
                <w:rFonts w:ascii="Times New Roman" w:hAnsi="Times New Roman"/>
                <w:sz w:val="24"/>
                <w:szCs w:val="24"/>
              </w:rPr>
              <w:t>«Про чисельність та склад педагогічних працівників»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24" w:type="dxa"/>
          </w:tcPr>
          <w:p w:rsidR="004E7965" w:rsidRPr="00B21910" w:rsidRDefault="001856A1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зайнятості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гуртковій роботі</w:t>
            </w:r>
          </w:p>
        </w:tc>
        <w:tc>
          <w:tcPr>
            <w:tcW w:w="1286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1603" w:type="dxa"/>
          </w:tcPr>
          <w:p w:rsidR="004E7965" w:rsidRPr="00B21910" w:rsidRDefault="001856A1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24" w:type="dxa"/>
          </w:tcPr>
          <w:p w:rsidR="004E7965" w:rsidRPr="00B21910" w:rsidRDefault="001856A1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ефективності планування педагогічними працівниками своєї діяльності</w:t>
            </w:r>
          </w:p>
        </w:tc>
        <w:tc>
          <w:tcPr>
            <w:tcW w:w="1286" w:type="dxa"/>
          </w:tcPr>
          <w:p w:rsidR="004E7965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  <w:r w:rsidR="001856A1">
              <w:rPr>
                <w:rFonts w:ascii="Times New Roman" w:hAnsi="Times New Roman"/>
                <w:sz w:val="24"/>
                <w:szCs w:val="24"/>
              </w:rPr>
              <w:t>, січень</w:t>
            </w:r>
          </w:p>
        </w:tc>
        <w:tc>
          <w:tcPr>
            <w:tcW w:w="1603" w:type="dxa"/>
          </w:tcPr>
          <w:p w:rsidR="004E7965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4E7965" w:rsidRPr="00B21910" w:rsidRDefault="00115E99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91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24" w:type="dxa"/>
          </w:tcPr>
          <w:p w:rsidR="004E7965" w:rsidRPr="00B21910" w:rsidRDefault="003E4AA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стану здоров’я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поділу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групи здоров’я </w:t>
            </w:r>
          </w:p>
        </w:tc>
        <w:tc>
          <w:tcPr>
            <w:tcW w:w="1286" w:type="dxa"/>
          </w:tcPr>
          <w:p w:rsidR="004E7965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603" w:type="dxa"/>
          </w:tcPr>
          <w:p w:rsidR="004E7965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4E7965" w:rsidRPr="00B21910" w:rsidRDefault="004E7965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A0" w:rsidRPr="00895E9B" w:rsidTr="00445697">
        <w:tc>
          <w:tcPr>
            <w:tcW w:w="568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24" w:type="dxa"/>
          </w:tcPr>
          <w:p w:rsidR="003E4AA0" w:rsidRPr="00B21910" w:rsidRDefault="003E4AA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адаптації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1-го класу до навчання</w:t>
            </w:r>
          </w:p>
        </w:tc>
        <w:tc>
          <w:tcPr>
            <w:tcW w:w="128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603" w:type="dxa"/>
          </w:tcPr>
          <w:p w:rsidR="003E4AA0" w:rsidRPr="00B5205E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05E">
              <w:rPr>
                <w:rFonts w:ascii="Times New Roman" w:hAnsi="Times New Roman"/>
                <w:sz w:val="20"/>
                <w:szCs w:val="20"/>
              </w:rPr>
              <w:t>Анкети, діагностика,</w:t>
            </w:r>
          </w:p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5E">
              <w:rPr>
                <w:rFonts w:ascii="Times New Roman" w:hAnsi="Times New Roman"/>
                <w:sz w:val="20"/>
                <w:szCs w:val="20"/>
              </w:rPr>
              <w:t>педрада</w:t>
            </w:r>
          </w:p>
        </w:tc>
        <w:tc>
          <w:tcPr>
            <w:tcW w:w="212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A0" w:rsidRPr="00895E9B" w:rsidTr="00445697">
        <w:tc>
          <w:tcPr>
            <w:tcW w:w="568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24" w:type="dxa"/>
          </w:tcPr>
          <w:p w:rsidR="003E4AA0" w:rsidRPr="00B21910" w:rsidRDefault="003E4AA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адаптації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5-го класу до навчання, новоприбулих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</w:t>
            </w:r>
            <w:r>
              <w:rPr>
                <w:rFonts w:ascii="Times New Roman" w:hAnsi="Times New Roman"/>
                <w:sz w:val="24"/>
                <w:szCs w:val="24"/>
              </w:rPr>
              <w:t>, що потребують підвищеної індивідуалізації навчання</w:t>
            </w:r>
          </w:p>
        </w:tc>
        <w:tc>
          <w:tcPr>
            <w:tcW w:w="128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Грудень, січень</w:t>
            </w:r>
          </w:p>
        </w:tc>
        <w:tc>
          <w:tcPr>
            <w:tcW w:w="1603" w:type="dxa"/>
          </w:tcPr>
          <w:p w:rsidR="003E4AA0" w:rsidRPr="00B21910" w:rsidRDefault="003E4AA0" w:rsidP="0044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діагностика, наказ</w:t>
            </w:r>
          </w:p>
        </w:tc>
        <w:tc>
          <w:tcPr>
            <w:tcW w:w="212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A0" w:rsidRPr="00895E9B" w:rsidTr="00445697">
        <w:tc>
          <w:tcPr>
            <w:tcW w:w="568" w:type="dxa"/>
          </w:tcPr>
          <w:p w:rsidR="003E4AA0" w:rsidRPr="00B21910" w:rsidRDefault="003E4AA0" w:rsidP="00000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000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24" w:type="dxa"/>
          </w:tcPr>
          <w:p w:rsidR="003E4AA0" w:rsidRPr="00B21910" w:rsidRDefault="00000E18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системи роботи педагогічних працівників, які атестуються</w:t>
            </w:r>
          </w:p>
        </w:tc>
        <w:tc>
          <w:tcPr>
            <w:tcW w:w="1286" w:type="dxa"/>
          </w:tcPr>
          <w:p w:rsidR="003E4AA0" w:rsidRPr="00B21910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Жовтень-березень</w:t>
            </w:r>
          </w:p>
        </w:tc>
        <w:tc>
          <w:tcPr>
            <w:tcW w:w="1603" w:type="dxa"/>
          </w:tcPr>
          <w:p w:rsidR="003E4AA0" w:rsidRPr="00B21910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Атестаційні листи</w:t>
            </w:r>
          </w:p>
        </w:tc>
        <w:tc>
          <w:tcPr>
            <w:tcW w:w="212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AA0" w:rsidRPr="00895E9B" w:rsidTr="00445697">
        <w:tc>
          <w:tcPr>
            <w:tcW w:w="568" w:type="dxa"/>
          </w:tcPr>
          <w:p w:rsidR="003E4AA0" w:rsidRPr="00B21910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24" w:type="dxa"/>
          </w:tcPr>
          <w:p w:rsidR="003E4AA0" w:rsidRPr="00B21910" w:rsidRDefault="00000E18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навчальних досягнень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окремих предметів,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перспективного плану вивчення стану викладання предметів</w:t>
            </w:r>
          </w:p>
        </w:tc>
        <w:tc>
          <w:tcPr>
            <w:tcW w:w="1286" w:type="dxa"/>
          </w:tcPr>
          <w:p w:rsidR="003E4AA0" w:rsidRPr="00B21910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Жовтень-квітень</w:t>
            </w:r>
          </w:p>
        </w:tc>
        <w:tc>
          <w:tcPr>
            <w:tcW w:w="1603" w:type="dxa"/>
          </w:tcPr>
          <w:p w:rsidR="003E4AA0" w:rsidRPr="00B21910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Педрада, наказ</w:t>
            </w:r>
          </w:p>
        </w:tc>
        <w:tc>
          <w:tcPr>
            <w:tcW w:w="2126" w:type="dxa"/>
          </w:tcPr>
          <w:p w:rsidR="003E4AA0" w:rsidRPr="00B21910" w:rsidRDefault="003E4AA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24" w:type="dxa"/>
          </w:tcPr>
          <w:p w:rsidR="00000E18" w:rsidRDefault="00000E18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результативності участі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І-ІІІ етапах олімпіад з базових дисциплін, конкурсах, спортивних змаганнях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Січень, червень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24" w:type="dxa"/>
          </w:tcPr>
          <w:p w:rsidR="00000E18" w:rsidRDefault="00B5205E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стану дитячого травматизму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B5205E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Педрада, наказ</w:t>
            </w:r>
          </w:p>
        </w:tc>
        <w:tc>
          <w:tcPr>
            <w:tcW w:w="2126" w:type="dxa"/>
          </w:tcPr>
          <w:p w:rsidR="00B5205E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24" w:type="dxa"/>
          </w:tcPr>
          <w:p w:rsidR="00000E18" w:rsidRDefault="00B5205E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рівня навчальних досягнень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</w:t>
            </w:r>
            <w:r w:rsidR="002B1A4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класів у І, ІІ семестрах, за навчальний рік та виконання освітньої програми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Січень, червень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Звіти, наказ</w:t>
            </w:r>
          </w:p>
        </w:tc>
        <w:tc>
          <w:tcPr>
            <w:tcW w:w="2126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24" w:type="dxa"/>
          </w:tcPr>
          <w:p w:rsidR="00000E18" w:rsidRDefault="00B5205E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виконання річного плану роботи </w:t>
            </w:r>
            <w:r w:rsidR="00575EA1">
              <w:rPr>
                <w:rFonts w:ascii="Times New Roman" w:hAnsi="Times New Roman"/>
                <w:sz w:val="24"/>
                <w:szCs w:val="24"/>
              </w:rPr>
              <w:t>спеціальної школи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Педрада </w:t>
            </w:r>
          </w:p>
        </w:tc>
        <w:tc>
          <w:tcPr>
            <w:tcW w:w="2126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24" w:type="dxa"/>
          </w:tcPr>
          <w:p w:rsidR="00000E18" w:rsidRDefault="00B5205E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психологічного клімату в колективі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довідка</w:t>
            </w:r>
          </w:p>
        </w:tc>
        <w:tc>
          <w:tcPr>
            <w:tcW w:w="2126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E18" w:rsidRPr="00895E9B" w:rsidTr="00445697">
        <w:tc>
          <w:tcPr>
            <w:tcW w:w="568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24" w:type="dxa"/>
          </w:tcPr>
          <w:p w:rsidR="00000E18" w:rsidRDefault="00B5205E" w:rsidP="00EE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запитів батьків та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5FC">
              <w:rPr>
                <w:rFonts w:ascii="Times New Roman" w:hAnsi="Times New Roman"/>
                <w:sz w:val="24"/>
                <w:szCs w:val="24"/>
              </w:rPr>
              <w:t>9-10 класів,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щодо подальшого вибору профільного предмета, який буде вивчатися поглиблено </w:t>
            </w:r>
            <w:r w:rsidR="000365F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5F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E5464">
              <w:rPr>
                <w:rFonts w:ascii="Times New Roman" w:hAnsi="Times New Roman"/>
                <w:sz w:val="24"/>
                <w:szCs w:val="24"/>
              </w:rPr>
              <w:t>1</w:t>
            </w:r>
            <w:r w:rsidR="000365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класах </w:t>
            </w:r>
          </w:p>
        </w:tc>
        <w:tc>
          <w:tcPr>
            <w:tcW w:w="1286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1603" w:type="dxa"/>
          </w:tcPr>
          <w:p w:rsidR="00000E18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протоколи зборів, наказ</w:t>
            </w:r>
          </w:p>
        </w:tc>
        <w:tc>
          <w:tcPr>
            <w:tcW w:w="2126" w:type="dxa"/>
          </w:tcPr>
          <w:p w:rsidR="00000E18" w:rsidRDefault="00000E18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05E" w:rsidRPr="00895E9B" w:rsidTr="00445697">
        <w:tc>
          <w:tcPr>
            <w:tcW w:w="568" w:type="dxa"/>
          </w:tcPr>
          <w:p w:rsidR="00B5205E" w:rsidRDefault="00E4360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B5205E" w:rsidRDefault="00E4360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доцільності використання й діагностика стану реалізації варіативної складової навчального плану</w:t>
            </w:r>
          </w:p>
        </w:tc>
        <w:tc>
          <w:tcPr>
            <w:tcW w:w="1286" w:type="dxa"/>
          </w:tcPr>
          <w:p w:rsidR="00B5205E" w:rsidRDefault="00E4360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603" w:type="dxa"/>
          </w:tcPr>
          <w:p w:rsidR="00B5205E" w:rsidRDefault="00E4360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B5205E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05E" w:rsidRPr="00895E9B" w:rsidTr="00445697">
        <w:tc>
          <w:tcPr>
            <w:tcW w:w="568" w:type="dxa"/>
          </w:tcPr>
          <w:p w:rsidR="00B5205E" w:rsidRDefault="00E4360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B5205E" w:rsidRDefault="00E4360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суспільного рейтингу </w:t>
            </w:r>
            <w:r w:rsidR="00DB2A59">
              <w:rPr>
                <w:rFonts w:ascii="Times New Roman" w:hAnsi="Times New Roman"/>
                <w:sz w:val="24"/>
                <w:szCs w:val="24"/>
              </w:rPr>
              <w:t>спеціальної школи</w:t>
            </w:r>
          </w:p>
        </w:tc>
        <w:tc>
          <w:tcPr>
            <w:tcW w:w="1286" w:type="dxa"/>
          </w:tcPr>
          <w:p w:rsidR="00B5205E" w:rsidRDefault="00E4360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  <w:tc>
          <w:tcPr>
            <w:tcW w:w="1603" w:type="dxa"/>
          </w:tcPr>
          <w:p w:rsidR="00B5205E" w:rsidRDefault="00B91B76" w:rsidP="00B91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звіт директора</w:t>
            </w:r>
          </w:p>
        </w:tc>
        <w:tc>
          <w:tcPr>
            <w:tcW w:w="2126" w:type="dxa"/>
          </w:tcPr>
          <w:p w:rsidR="00B5205E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05E" w:rsidRPr="00895E9B" w:rsidTr="00445697">
        <w:tc>
          <w:tcPr>
            <w:tcW w:w="568" w:type="dxa"/>
          </w:tcPr>
          <w:p w:rsidR="00B5205E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2</w:t>
            </w:r>
            <w:r w:rsidR="005131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B5205E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використання благодійних і спонсорських коштів</w:t>
            </w:r>
          </w:p>
        </w:tc>
        <w:tc>
          <w:tcPr>
            <w:tcW w:w="1286" w:type="dxa"/>
          </w:tcPr>
          <w:p w:rsidR="00B5205E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B5205E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директора</w:t>
            </w:r>
          </w:p>
        </w:tc>
        <w:tc>
          <w:tcPr>
            <w:tcW w:w="2126" w:type="dxa"/>
          </w:tcPr>
          <w:p w:rsidR="00B5205E" w:rsidRDefault="00B5205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участі педагогічних працівників у науково-методичній роботі, рівня педагогічної підготовки учителів, рівня їх задоволення педагогічною та науково-методичною діяльністю, виявлення проблем у педагогічній діяльності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782D60" w:rsidRDefault="00782D60" w:rsidP="00B91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Анкети, </w:t>
            </w:r>
            <w:r w:rsidR="00B91B76">
              <w:rPr>
                <w:rFonts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оцінювання ступеня задоволення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 (вихованців)</w:t>
            </w:r>
            <w:r w:rsidR="00575EA1">
              <w:rPr>
                <w:rFonts w:ascii="Times New Roman" w:hAnsi="Times New Roman"/>
                <w:sz w:val="24"/>
                <w:szCs w:val="24"/>
              </w:rPr>
              <w:t xml:space="preserve"> (вихованців)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(соціологічні (анонімні)  опитування </w:t>
            </w:r>
            <w:r w:rsidR="00F535E8">
              <w:rPr>
                <w:rFonts w:ascii="Times New Roman" w:hAnsi="Times New Roman"/>
                <w:sz w:val="24"/>
                <w:szCs w:val="24"/>
              </w:rPr>
              <w:t xml:space="preserve">учнів </w:t>
            </w:r>
            <w:r>
              <w:rPr>
                <w:rFonts w:ascii="Times New Roman" w:hAnsi="Times New Roman"/>
                <w:sz w:val="24"/>
                <w:szCs w:val="24"/>
              </w:rPr>
              <w:t>і випускників)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довідка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методичної роботи за навчальний рік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виховної роботи за навчальний рік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ведення зошитів з англійської мови, математики, української мови та літератури, зарубіжної літератури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5131FE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E0D">
              <w:rPr>
                <w:rFonts w:ascii="Times New Roman" w:hAnsi="Times New Roman"/>
                <w:sz w:val="24"/>
                <w:szCs w:val="24"/>
              </w:rPr>
              <w:t>8</w:t>
            </w:r>
            <w:r w:rsidR="0078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стану організації харчування</w:t>
            </w:r>
            <w:r w:rsidR="00B91B76">
              <w:rPr>
                <w:rFonts w:ascii="Times New Roman" w:hAnsi="Times New Roman"/>
                <w:sz w:val="24"/>
                <w:szCs w:val="24"/>
              </w:rPr>
              <w:t>, впровадження ХААСП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Наказ, </w:t>
            </w:r>
            <w:r w:rsidR="00B91B76"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60" w:rsidRPr="00895E9B" w:rsidTr="00445697">
        <w:tc>
          <w:tcPr>
            <w:tcW w:w="568" w:type="dxa"/>
          </w:tcPr>
          <w:p w:rsidR="00782D60" w:rsidRDefault="00C54E0D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78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782D60" w:rsidRDefault="00782D60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Моніторинг організації охорони праці в закладі</w:t>
            </w:r>
          </w:p>
        </w:tc>
        <w:tc>
          <w:tcPr>
            <w:tcW w:w="128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603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Наказ, </w:t>
            </w:r>
          </w:p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нарада при директорі</w:t>
            </w:r>
          </w:p>
        </w:tc>
        <w:tc>
          <w:tcPr>
            <w:tcW w:w="2126" w:type="dxa"/>
          </w:tcPr>
          <w:p w:rsidR="00782D60" w:rsidRDefault="00782D60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76" w:rsidRPr="00895E9B" w:rsidTr="00445697">
        <w:tc>
          <w:tcPr>
            <w:tcW w:w="568" w:type="dxa"/>
          </w:tcPr>
          <w:p w:rsidR="00B91B76" w:rsidRDefault="00B91B76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54E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4" w:type="dxa"/>
          </w:tcPr>
          <w:p w:rsidR="00B91B76" w:rsidRDefault="00B91B76" w:rsidP="00185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Моніторинг рівня сформованості </w:t>
            </w:r>
            <w:r w:rsidR="00F535E8">
              <w:rPr>
                <w:rFonts w:ascii="Times New Roman" w:hAnsi="Times New Roman"/>
                <w:sz w:val="24"/>
                <w:szCs w:val="24"/>
              </w:rPr>
              <w:t>учнів</w:t>
            </w:r>
            <w:r>
              <w:rPr>
                <w:rFonts w:ascii="Times New Roman" w:hAnsi="Times New Roman"/>
                <w:sz w:val="24"/>
                <w:szCs w:val="24"/>
              </w:rPr>
              <w:t>ських колективів</w:t>
            </w:r>
          </w:p>
        </w:tc>
        <w:tc>
          <w:tcPr>
            <w:tcW w:w="1286" w:type="dxa"/>
          </w:tcPr>
          <w:p w:rsidR="00B91B76" w:rsidRDefault="00B91B76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603" w:type="dxa"/>
          </w:tcPr>
          <w:p w:rsidR="00B91B76" w:rsidRDefault="00B91B76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Анкети, довідки</w:t>
            </w:r>
          </w:p>
        </w:tc>
        <w:tc>
          <w:tcPr>
            <w:tcW w:w="2126" w:type="dxa"/>
          </w:tcPr>
          <w:p w:rsidR="00B91B76" w:rsidRPr="00737119" w:rsidRDefault="00B91B76" w:rsidP="00895E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1B76" w:rsidRDefault="00B91B76" w:rsidP="004F7C07">
      <w:pPr>
        <w:jc w:val="center"/>
      </w:pPr>
    </w:p>
    <w:p w:rsidR="00C54E0D" w:rsidRDefault="00C54E0D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7E6432" w:rsidRDefault="007E6432" w:rsidP="00B91B76">
      <w:pPr>
        <w:pStyle w:val="Default"/>
        <w:jc w:val="right"/>
        <w:rPr>
          <w:sz w:val="23"/>
          <w:szCs w:val="23"/>
        </w:rPr>
      </w:pPr>
    </w:p>
    <w:p w:rsidR="00B91B76" w:rsidRPr="00FC0AD2" w:rsidRDefault="00B91B76" w:rsidP="00B91B7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Додаток 3</w:t>
      </w:r>
      <w:r w:rsidRPr="00FC0AD2">
        <w:rPr>
          <w:sz w:val="23"/>
          <w:szCs w:val="23"/>
        </w:rPr>
        <w:t xml:space="preserve"> до Положення про внутрішню </w:t>
      </w:r>
    </w:p>
    <w:p w:rsidR="00B91B76" w:rsidRPr="00FC0AD2" w:rsidRDefault="00B91B76" w:rsidP="00B91B76">
      <w:pPr>
        <w:pStyle w:val="Default"/>
        <w:jc w:val="right"/>
        <w:rPr>
          <w:sz w:val="23"/>
          <w:szCs w:val="23"/>
        </w:rPr>
      </w:pPr>
      <w:r w:rsidRPr="00FC0AD2">
        <w:rPr>
          <w:sz w:val="23"/>
          <w:szCs w:val="23"/>
        </w:rPr>
        <w:t xml:space="preserve">систему забезпечення якості освіти </w:t>
      </w:r>
    </w:p>
    <w:p w:rsidR="00B91B76" w:rsidRDefault="00EE5464" w:rsidP="00B91B76">
      <w:pPr>
        <w:spacing w:after="0"/>
        <w:jc w:val="right"/>
        <w:rPr>
          <w:rFonts w:ascii="Times New Roman" w:hAnsi="Times New Roman"/>
          <w:sz w:val="23"/>
          <w:szCs w:val="23"/>
        </w:rPr>
      </w:pPr>
      <w:r w:rsidRPr="007345FB">
        <w:rPr>
          <w:rFonts w:ascii="Times New Roman" w:hAnsi="Times New Roman"/>
          <w:bCs/>
          <w:sz w:val="24"/>
          <w:szCs w:val="24"/>
        </w:rPr>
        <w:t>КЗ «ХСШ № 6» ХОР</w:t>
      </w:r>
      <w:r w:rsidR="00B91B76" w:rsidRPr="002B1A4A">
        <w:rPr>
          <w:rFonts w:ascii="Times New Roman" w:hAnsi="Times New Roman"/>
          <w:sz w:val="28"/>
          <w:szCs w:val="28"/>
        </w:rPr>
        <w:t xml:space="preserve">  </w:t>
      </w:r>
      <w:r w:rsidR="00B91B76">
        <w:rPr>
          <w:rFonts w:ascii="Times New Roman" w:hAnsi="Times New Roman"/>
          <w:sz w:val="23"/>
          <w:szCs w:val="23"/>
        </w:rPr>
        <w:t>(Розділ ІІІ, пункт 5</w:t>
      </w:r>
      <w:r w:rsidR="00B91B76" w:rsidRPr="00FC0AD2">
        <w:rPr>
          <w:rFonts w:ascii="Times New Roman" w:hAnsi="Times New Roman"/>
          <w:sz w:val="23"/>
          <w:szCs w:val="23"/>
        </w:rPr>
        <w:t xml:space="preserve">) </w:t>
      </w:r>
    </w:p>
    <w:p w:rsidR="00B91B76" w:rsidRPr="00FC0AD2" w:rsidRDefault="00B91B76" w:rsidP="00B91B76">
      <w:pPr>
        <w:spacing w:after="0"/>
        <w:jc w:val="right"/>
        <w:rPr>
          <w:rFonts w:ascii="Times New Roman" w:hAnsi="Times New Roman"/>
        </w:rPr>
      </w:pPr>
    </w:p>
    <w:p w:rsidR="00B91B76" w:rsidRPr="007725B8" w:rsidRDefault="00B91B76" w:rsidP="00821B7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725B8">
        <w:rPr>
          <w:rFonts w:ascii="Times New Roman" w:hAnsi="Times New Roman"/>
          <w:b/>
          <w:bCs/>
          <w:sz w:val="28"/>
          <w:szCs w:val="28"/>
          <w:lang w:eastAsia="ar-SA"/>
        </w:rPr>
        <w:t>Вивчення стану викладання предметів</w:t>
      </w:r>
    </w:p>
    <w:tbl>
      <w:tblPr>
        <w:tblpPr w:leftFromText="180" w:rightFromText="180" w:vertAnchor="text" w:horzAnchor="margin" w:tblpX="-698" w:tblpY="713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1275"/>
        <w:gridCol w:w="1418"/>
        <w:gridCol w:w="1559"/>
        <w:gridCol w:w="1559"/>
        <w:gridCol w:w="1276"/>
      </w:tblGrid>
      <w:tr w:rsidR="009A35C9" w:rsidTr="00D80043">
        <w:trPr>
          <w:trHeight w:val="81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ind w:right="86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>Рік  / Предмет</w:t>
            </w:r>
          </w:p>
        </w:tc>
        <w:tc>
          <w:tcPr>
            <w:tcW w:w="1275" w:type="dxa"/>
            <w:vAlign w:val="center"/>
          </w:tcPr>
          <w:p w:rsidR="009A35C9" w:rsidRPr="007725B8" w:rsidRDefault="009A35C9" w:rsidP="00D800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5-</w:t>
            </w: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6</w:t>
            </w:r>
          </w:p>
        </w:tc>
        <w:tc>
          <w:tcPr>
            <w:tcW w:w="1418" w:type="dxa"/>
            <w:vAlign w:val="center"/>
          </w:tcPr>
          <w:p w:rsidR="009A35C9" w:rsidRPr="007725B8" w:rsidRDefault="009A35C9" w:rsidP="00D800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6-</w:t>
            </w: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7</w:t>
            </w:r>
          </w:p>
        </w:tc>
        <w:tc>
          <w:tcPr>
            <w:tcW w:w="1559" w:type="dxa"/>
            <w:vAlign w:val="center"/>
          </w:tcPr>
          <w:p w:rsidR="009A35C9" w:rsidRPr="007725B8" w:rsidRDefault="009A35C9" w:rsidP="00D800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2027-2028</w:t>
            </w:r>
          </w:p>
        </w:tc>
        <w:tc>
          <w:tcPr>
            <w:tcW w:w="1559" w:type="dxa"/>
            <w:vAlign w:val="center"/>
          </w:tcPr>
          <w:p w:rsidR="009A35C9" w:rsidRDefault="009A35C9" w:rsidP="00D800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2028-2029</w:t>
            </w:r>
          </w:p>
        </w:tc>
        <w:tc>
          <w:tcPr>
            <w:tcW w:w="1276" w:type="dxa"/>
            <w:vAlign w:val="center"/>
          </w:tcPr>
          <w:p w:rsidR="009A35C9" w:rsidRDefault="009A35C9" w:rsidP="00D80043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2029-2030</w:t>
            </w: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Українська мова та літератури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Іноземна мова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Зарубіжна література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Історія, правознавство, громадянська освіта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Мистецтво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Ритміка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Математика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705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Біологія та екологія, природознавство, основи здоров’я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Географія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7E643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 </w:t>
            </w: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Хімія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Фізика і астрономія</w:t>
            </w:r>
          </w:p>
        </w:tc>
        <w:tc>
          <w:tcPr>
            <w:tcW w:w="1275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Інформатика</w:t>
            </w:r>
          </w:p>
        </w:tc>
        <w:tc>
          <w:tcPr>
            <w:tcW w:w="1275" w:type="dxa"/>
          </w:tcPr>
          <w:p w:rsidR="009A35C9" w:rsidRPr="001C3DAC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1C3DAC">
              <w:rPr>
                <w:rFonts w:ascii="Times New Roman" w:hAnsi="Times New Roman"/>
                <w:bCs/>
                <w:lang w:eastAsia="ar-SA"/>
              </w:rPr>
              <w:t>+</w:t>
            </w:r>
          </w:p>
        </w:tc>
        <w:tc>
          <w:tcPr>
            <w:tcW w:w="1418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1C3DAC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Фізична культура,</w:t>
            </w:r>
            <w:r>
              <w:rPr>
                <w:rFonts w:ascii="Times New Roman" w:hAnsi="Times New Roman"/>
                <w:lang w:eastAsia="ar-SA"/>
              </w:rPr>
              <w:t xml:space="preserve"> лікувальна фізкультура,</w:t>
            </w:r>
            <w:r w:rsidRPr="007725B8">
              <w:rPr>
                <w:rFonts w:ascii="Times New Roman" w:hAnsi="Times New Roman"/>
                <w:lang w:eastAsia="ar-SA"/>
              </w:rPr>
              <w:t xml:space="preserve"> Захист України</w:t>
            </w:r>
          </w:p>
        </w:tc>
        <w:tc>
          <w:tcPr>
            <w:tcW w:w="1275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418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Трудове навчання</w:t>
            </w:r>
          </w:p>
        </w:tc>
        <w:tc>
          <w:tcPr>
            <w:tcW w:w="1275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A35C9" w:rsidTr="00D80043">
        <w:trPr>
          <w:trHeight w:val="570"/>
        </w:trPr>
        <w:tc>
          <w:tcPr>
            <w:tcW w:w="269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Розвиток слухового сприймання та формування вимови</w:t>
            </w:r>
          </w:p>
        </w:tc>
        <w:tc>
          <w:tcPr>
            <w:tcW w:w="1275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9A35C9" w:rsidRPr="007725B8" w:rsidRDefault="009A35C9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6" w:type="dxa"/>
          </w:tcPr>
          <w:p w:rsidR="009A35C9" w:rsidRPr="007725B8" w:rsidRDefault="00597EB2" w:rsidP="00D80043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</w:tr>
    </w:tbl>
    <w:p w:rsidR="007725B8" w:rsidRPr="00D12DD8" w:rsidRDefault="007725B8" w:rsidP="00821B7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eastAsia="ar-SA"/>
        </w:rPr>
      </w:pPr>
      <w:r w:rsidRPr="00D12DD8">
        <w:rPr>
          <w:rFonts w:ascii="Times New Roman" w:hAnsi="Times New Roman"/>
          <w:b/>
          <w:sz w:val="24"/>
          <w:lang w:eastAsia="ar-SA"/>
        </w:rPr>
        <w:t>5-1</w:t>
      </w:r>
      <w:r w:rsidR="00916CC6">
        <w:rPr>
          <w:rFonts w:ascii="Times New Roman" w:hAnsi="Times New Roman"/>
          <w:b/>
          <w:sz w:val="24"/>
          <w:lang w:eastAsia="ar-SA"/>
        </w:rPr>
        <w:t>2</w:t>
      </w:r>
      <w:r w:rsidRPr="00D12DD8">
        <w:rPr>
          <w:rFonts w:ascii="Times New Roman" w:hAnsi="Times New Roman"/>
          <w:b/>
          <w:sz w:val="24"/>
          <w:lang w:eastAsia="ar-SA"/>
        </w:rPr>
        <w:t xml:space="preserve"> класи</w:t>
      </w:r>
    </w:p>
    <w:p w:rsidR="00D12DD8" w:rsidRPr="00821B79" w:rsidRDefault="00D12DD8" w:rsidP="00821B79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7E6432" w:rsidRDefault="007E6432" w:rsidP="007725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E6432" w:rsidRDefault="007E6432" w:rsidP="007725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E6432" w:rsidRDefault="007E6432" w:rsidP="007725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91B76" w:rsidRPr="007725B8" w:rsidRDefault="00B91B76" w:rsidP="007725B8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725B8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Вивчення стану викладання предметів</w:t>
      </w:r>
    </w:p>
    <w:p w:rsidR="00B91B76" w:rsidRPr="00D12DD8" w:rsidRDefault="00D12DD8" w:rsidP="007725B8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lang w:eastAsia="ar-SA"/>
        </w:rPr>
      </w:pPr>
      <w:r w:rsidRPr="00D12DD8">
        <w:rPr>
          <w:rFonts w:ascii="Times New Roman" w:hAnsi="Times New Roman"/>
          <w:b/>
          <w:bCs/>
          <w:sz w:val="24"/>
          <w:lang w:eastAsia="ar-SA"/>
        </w:rPr>
        <w:t>1-</w:t>
      </w:r>
      <w:r w:rsidR="00B91B76" w:rsidRPr="00D12DD8">
        <w:rPr>
          <w:rFonts w:ascii="Times New Roman" w:hAnsi="Times New Roman"/>
          <w:b/>
          <w:bCs/>
          <w:sz w:val="24"/>
          <w:lang w:eastAsia="ar-SA"/>
        </w:rPr>
        <w:t>4 класи</w:t>
      </w:r>
    </w:p>
    <w:tbl>
      <w:tblPr>
        <w:tblW w:w="897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1322"/>
        <w:gridCol w:w="1322"/>
        <w:gridCol w:w="1325"/>
        <w:gridCol w:w="1559"/>
        <w:gridCol w:w="1418"/>
      </w:tblGrid>
      <w:tr w:rsidR="007E6432" w:rsidTr="007E6432">
        <w:trPr>
          <w:trHeight w:val="81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spacing w:after="280"/>
              <w:ind w:left="189" w:hanging="142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 xml:space="preserve">Рік / Предмет 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5-</w:t>
            </w: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6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6-</w:t>
            </w:r>
            <w:r w:rsidRPr="007725B8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7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2027-2028</w:t>
            </w:r>
          </w:p>
        </w:tc>
        <w:tc>
          <w:tcPr>
            <w:tcW w:w="1559" w:type="dxa"/>
            <w:vAlign w:val="center"/>
          </w:tcPr>
          <w:p w:rsidR="007E6432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2028-2029</w:t>
            </w:r>
          </w:p>
        </w:tc>
        <w:tc>
          <w:tcPr>
            <w:tcW w:w="1418" w:type="dxa"/>
            <w:vAlign w:val="center"/>
          </w:tcPr>
          <w:p w:rsidR="007E6432" w:rsidRDefault="007E6432" w:rsidP="007E6432">
            <w:pPr>
              <w:suppressAutoHyphens/>
              <w:snapToGrid w:val="0"/>
              <w:ind w:left="-673" w:firstLine="425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2029-2030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Українська мова та читання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+</w:t>
            </w: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Математика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Англійська мова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+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Я досліджую світ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Музичне мистецтво 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Образотворче мистецтво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+</w:t>
            </w: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Технології і дизайн, інформатика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Фізична культура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325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 </w:t>
            </w:r>
          </w:p>
        </w:tc>
        <w:tc>
          <w:tcPr>
            <w:tcW w:w="1418" w:type="dxa"/>
            <w:vAlign w:val="center"/>
          </w:tcPr>
          <w:p w:rsidR="007E6432" w:rsidRPr="001C3DAC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1C3DAC">
              <w:rPr>
                <w:rFonts w:ascii="Times New Roman" w:hAnsi="Times New Roman"/>
                <w:bCs/>
                <w:lang w:eastAsia="ar-SA"/>
              </w:rPr>
              <w:t>+</w:t>
            </w:r>
          </w:p>
        </w:tc>
      </w:tr>
      <w:tr w:rsidR="007E6432" w:rsidTr="007E6432">
        <w:trPr>
          <w:trHeight w:val="570"/>
        </w:trPr>
        <w:tc>
          <w:tcPr>
            <w:tcW w:w="203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ind w:left="189" w:hanging="142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Виховна робота</w:t>
            </w: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22" w:type="dxa"/>
            <w:vAlign w:val="center"/>
          </w:tcPr>
          <w:p w:rsidR="007E6432" w:rsidRPr="007725B8" w:rsidRDefault="007E6432" w:rsidP="0058056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  <w:tc>
          <w:tcPr>
            <w:tcW w:w="1325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  <w:tc>
          <w:tcPr>
            <w:tcW w:w="1559" w:type="dxa"/>
            <w:vAlign w:val="center"/>
          </w:tcPr>
          <w:p w:rsidR="007E6432" w:rsidRPr="007725B8" w:rsidRDefault="007E6432" w:rsidP="002B094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7E6432" w:rsidRPr="007725B8" w:rsidRDefault="007E6432" w:rsidP="007E643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  <w:r w:rsidRPr="007725B8">
              <w:rPr>
                <w:rFonts w:ascii="Times New Roman" w:hAnsi="Times New Roman"/>
                <w:lang w:eastAsia="ar-SA"/>
              </w:rPr>
              <w:t>+</w:t>
            </w:r>
          </w:p>
        </w:tc>
      </w:tr>
    </w:tbl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Default="004E18FC" w:rsidP="004E18FC">
      <w:pPr>
        <w:pStyle w:val="Default"/>
        <w:jc w:val="right"/>
        <w:rPr>
          <w:sz w:val="23"/>
          <w:szCs w:val="23"/>
        </w:rPr>
      </w:pPr>
    </w:p>
    <w:p w:rsidR="004E18FC" w:rsidRPr="00FC0AD2" w:rsidRDefault="004E18FC" w:rsidP="004E18F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Додаток 4</w:t>
      </w:r>
      <w:r w:rsidRPr="00FC0AD2">
        <w:rPr>
          <w:sz w:val="23"/>
          <w:szCs w:val="23"/>
        </w:rPr>
        <w:t xml:space="preserve"> до Положення про внутрішню </w:t>
      </w:r>
    </w:p>
    <w:p w:rsidR="004E18FC" w:rsidRPr="00FC0AD2" w:rsidRDefault="004E18FC" w:rsidP="004E18FC">
      <w:pPr>
        <w:pStyle w:val="Default"/>
        <w:jc w:val="right"/>
        <w:rPr>
          <w:sz w:val="23"/>
          <w:szCs w:val="23"/>
        </w:rPr>
      </w:pPr>
      <w:r w:rsidRPr="00FC0AD2">
        <w:rPr>
          <w:sz w:val="23"/>
          <w:szCs w:val="23"/>
        </w:rPr>
        <w:t xml:space="preserve">систему забезпечення якості освіти </w:t>
      </w:r>
    </w:p>
    <w:p w:rsidR="004E18FC" w:rsidRDefault="00EE5464" w:rsidP="004E18FC">
      <w:pPr>
        <w:spacing w:after="0"/>
        <w:jc w:val="right"/>
        <w:rPr>
          <w:rFonts w:ascii="Times New Roman" w:hAnsi="Times New Roman"/>
          <w:sz w:val="23"/>
          <w:szCs w:val="23"/>
        </w:rPr>
      </w:pPr>
      <w:r w:rsidRPr="00982871">
        <w:rPr>
          <w:rFonts w:ascii="Times New Roman" w:hAnsi="Times New Roman"/>
          <w:bCs/>
          <w:sz w:val="24"/>
          <w:szCs w:val="24"/>
        </w:rPr>
        <w:t>КЗ «ХСШ №6» ХОР</w:t>
      </w:r>
      <w:r w:rsidR="004E18FC" w:rsidRPr="002B1A4A">
        <w:rPr>
          <w:rFonts w:ascii="Times New Roman" w:hAnsi="Times New Roman"/>
          <w:sz w:val="28"/>
          <w:szCs w:val="28"/>
        </w:rPr>
        <w:t xml:space="preserve">  </w:t>
      </w:r>
      <w:r w:rsidR="00D12DD8">
        <w:rPr>
          <w:rFonts w:ascii="Times New Roman" w:hAnsi="Times New Roman"/>
          <w:sz w:val="23"/>
          <w:szCs w:val="23"/>
        </w:rPr>
        <w:t>(Розділ ІV</w:t>
      </w:r>
      <w:r w:rsidR="004E18FC">
        <w:rPr>
          <w:rFonts w:ascii="Times New Roman" w:hAnsi="Times New Roman"/>
          <w:sz w:val="23"/>
          <w:szCs w:val="23"/>
        </w:rPr>
        <w:t>, пункт 1</w:t>
      </w:r>
      <w:r w:rsidR="004E18FC" w:rsidRPr="00FC0AD2">
        <w:rPr>
          <w:rFonts w:ascii="Times New Roman" w:hAnsi="Times New Roman"/>
          <w:sz w:val="23"/>
          <w:szCs w:val="23"/>
        </w:rPr>
        <w:t xml:space="preserve">) </w:t>
      </w:r>
    </w:p>
    <w:p w:rsidR="004E18FC" w:rsidRDefault="004E18FC" w:rsidP="004E18FC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4E18FC" w:rsidRDefault="004E18FC" w:rsidP="004E18F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371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Критерії оцінювання роботи вчителя</w:t>
      </w:r>
    </w:p>
    <w:p w:rsidR="00737119" w:rsidRPr="00737119" w:rsidRDefault="00737119" w:rsidP="004E18F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3D7050" w:rsidRDefault="003D7050" w:rsidP="003D70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371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737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І. </w:t>
      </w:r>
      <w:r w:rsidRPr="007371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Професійний рівень діяльності вчителя</w:t>
      </w:r>
      <w:r w:rsidRPr="0073711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</w:t>
      </w:r>
    </w:p>
    <w:p w:rsidR="00737119" w:rsidRPr="00737119" w:rsidRDefault="00737119" w:rsidP="003D70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</w:p>
    <w:tbl>
      <w:tblPr>
        <w:tblW w:w="10065" w:type="dxa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84"/>
        <w:gridCol w:w="141"/>
        <w:gridCol w:w="2268"/>
        <w:gridCol w:w="426"/>
        <w:gridCol w:w="141"/>
        <w:gridCol w:w="2835"/>
      </w:tblGrid>
      <w:tr w:rsidR="003D7050" w:rsidRPr="009F6F03" w:rsidTr="00821B79">
        <w:trPr>
          <w:trHeight w:val="43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737119" w:rsidRDefault="003D7050" w:rsidP="003D7050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Кваліфікаційні категорії</w:t>
            </w:r>
          </w:p>
        </w:tc>
      </w:tr>
      <w:tr w:rsidR="003D7050" w:rsidRPr="009F6F03" w:rsidTr="00821B79">
        <w:trPr>
          <w:trHeight w:val="71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3D7050" w:rsidRPr="009F6F03" w:rsidTr="00821B79">
        <w:trPr>
          <w:trHeight w:val="2251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Знання теоретичних і практичних основ предмета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загальним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могам, що висуваються до вчителя Має глибокі знання зі свого предмета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вимогам, що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суваються до вчителя першої кваліфікаційної категорії. Має глибокі та різнобічні знання зі свого предмета й суміжних дисциплін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Відповідає вимогам, що висуваються до вчителя вищої кваліфікаційної категорії. Має глибокі знання зі свого предмета і суміжних дисциплін, які значно перевищують обсяг програми</w:t>
            </w:r>
          </w:p>
        </w:tc>
      </w:tr>
      <w:tr w:rsidR="003D7050" w:rsidRPr="009F6F03" w:rsidTr="00242EB4">
        <w:trPr>
          <w:trHeight w:val="301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Знання сучасних досягнень у методиці: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Слідкує за спеціальною і методичною літературою; . працює за готовими ме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тодиками й програмами навчання; використовує прогресивні ідеї минулого і сучасності; уміє самостійно</w:t>
            </w:r>
          </w:p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розробляти методику викладання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методиками аналізу ' навчально-методичної роботи з предмета; варіює готові, розроблені іншими методики й програми; використовує програми й методики, спря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мовані на розвиток особистості,</w:t>
            </w:r>
          </w:p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інтелекту вносить у них (у разі потреби) корективи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методами науково- дослідницької, експеримен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тальної роботи, використовує в роботі власні оригінальні програми й методики</w:t>
            </w:r>
          </w:p>
        </w:tc>
      </w:tr>
      <w:tr w:rsidR="003D7050" w:rsidRPr="009F6F03" w:rsidTr="00821B79">
        <w:trPr>
          <w:trHeight w:val="3678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3.Уміння аналізувати свою діяльність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1B79" w:rsidRPr="00737119" w:rsidRDefault="003D7050" w:rsidP="003D705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Бачить свої недоліки, прогалини і прорахунки в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лише на окремі ділянки роботи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Виправляє допущені помилки і посилює позитивні моменти у своїй роботі, знаходить ефективні рішення. Усвідомлює необхідність систематичної роботи над собою і активно включається в ті види діяльності, які сприяють формуванню потрібних якостей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і вміє бачити свою діяльність збоку, об'єктивно й неупереджено оцінює та аналізує її, виділяючи сильні і слабкі сторони. Свідомо намічає програму самовдосконалення, її мету, завдання, шляхи реалізації</w:t>
            </w:r>
          </w:p>
        </w:tc>
      </w:tr>
      <w:tr w:rsidR="003D7050" w:rsidRPr="009F6F03" w:rsidTr="00821B79">
        <w:trPr>
          <w:trHeight w:val="2553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4.Знання нових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концепцій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597EB2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Знає сучасні технології на</w:t>
            </w:r>
            <w:r w:rsidR="003D7050"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вчання й виховання; володіє набором варіативних методик і педагогічних технологій; здійснює їх вибір і застосовує відповідно до інших умов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7119" w:rsidRPr="00242EB4" w:rsidRDefault="003D7050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Уміє демонструвати на практиці високий рівень володіння методиками; володіє однією із сучасних технологій розвиваючого навчання; творчо користується технологіями й програмами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Розробляє нові педагогічні технології навчання й вихо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вання, веде роботу з їх апробації, бере участь у дослідницькій, експериментальній діяльності</w:t>
            </w:r>
          </w:p>
        </w:tc>
      </w:tr>
      <w:tr w:rsidR="003D7050" w:rsidRPr="009F6F03" w:rsidTr="00821B79">
        <w:trPr>
          <w:trHeight w:val="284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right="57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4.Знання теорії педагогіки й ві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кової психології учня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"Орієнтується в сучасних психолого-педагогічних концепціях навчання, але рідко застосовує їх у своїй практичній діяльності. Здатний приймати рішення в типових ситуаціях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7119" w:rsidRPr="00242EB4" w:rsidRDefault="003D7050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Вільно орієнтується в сучасних психолого-педагогічних концепціях навчання й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ховання, використовує їх як основу у своїй практичній діяльності. Здатний швидко -й підсвідомо обрати оптимальне рішення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Користується різними формами психолого-педагогічної діагностики й науково- обґрунтованого прогнозування. Здатний передбачити розвиток подій і прийняти рішення в нестандартних ситуаціях</w:t>
            </w:r>
          </w:p>
        </w:tc>
      </w:tr>
      <w:tr w:rsidR="003D7050" w:rsidRPr="009F6F03" w:rsidTr="00821B79">
        <w:trPr>
          <w:trHeight w:val="61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Default="003D7050" w:rsidP="003D7050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ІІ. Результативність професійної діяльності вчителя</w:t>
            </w:r>
          </w:p>
          <w:p w:rsidR="00737119" w:rsidRPr="00737119" w:rsidRDefault="00737119" w:rsidP="003D7050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D7050" w:rsidRPr="009F6F03" w:rsidTr="00242EB4">
        <w:trPr>
          <w:trHeight w:val="611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3D7050" w:rsidRPr="009F6F03" w:rsidTr="00242EB4">
        <w:trPr>
          <w:trHeight w:val="311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І.Володіння способами інди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відуалізації навчання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Враховує у стосунках з учнями індивідуальні особливості їхнього розвитку: здійснює диференційований підхід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Уміло користується елементами, засобами діагностики і корекції індивідуальних особливостей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під час реалізації дифе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ренційованого підходу. Створює умови для розвитку талантів, розумових і фізичних здібностей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Сприяє пошуку, відбору і творчому розвитку обдарованих дітей. Уміє тримати в полі зору «сильних»,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«слабких» і «середніх» за рівнем знань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працює за індивідуальними планами з обдарованими і слабкими дітьми</w:t>
            </w:r>
          </w:p>
        </w:tc>
      </w:tr>
      <w:tr w:rsidR="00821B79" w:rsidRPr="009F6F03" w:rsidTr="00242EB4">
        <w:trPr>
          <w:trHeight w:val="44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1B79" w:rsidRPr="004E18FC" w:rsidRDefault="00821B79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2.Уміння активізувати пізнавальну діяльність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1B79" w:rsidRPr="004E18FC" w:rsidRDefault="00821B79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Створює умови, що формують мотив діяльності. Уміє захопити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своїм пред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метом, керувати колективною роботою, варіювати різноманітні методи й форми роботи. Стійкий інтерес до навчального предмета і висока пізнавальна активність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поєднується з не дуже ґрунтовними знаннями, з недостатньо сформованими навичками учіння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7119" w:rsidRDefault="00821B79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Забезпечує успішне формування системи знань на основі само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управління процесом учіння. Уміє цікаво подати навчальний матеріал, активізувати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збудивши в них інтерес до осо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бистостей самого предмета; уміло варіює форми і методи навчання. Міцні, ґрунтовні знання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поєднуються з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сокою пізнавальною активністю і сформованими навичками</w:t>
            </w:r>
          </w:p>
          <w:p w:rsidR="00242EB4" w:rsidRPr="004E18FC" w:rsidRDefault="00242EB4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21B79" w:rsidRPr="004E18FC" w:rsidRDefault="00821B79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Забезпечує залучення кожного школяра до процесу активного учіння. Стимулює внутрішню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(мислительну) активність, пошу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кову діяльність. Уміє ясно й чітко викласти навчальний матеріал; уважний до рівня знань усіх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Інтерес до навчального предмета в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поєднується з міцними знаннями і сформованими навичками</w:t>
            </w:r>
          </w:p>
        </w:tc>
      </w:tr>
      <w:tr w:rsidR="003D7050" w:rsidRPr="009F6F03" w:rsidTr="00242EB4">
        <w:trPr>
          <w:trHeight w:val="273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Робота з розвитку в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загально-</w:t>
            </w:r>
          </w:p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навчальних вмінь і навичок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до формування навичок раціональної організації праці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37119" w:rsidRDefault="003D7050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Цілеспрямовано й професійно формує в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уміння й навички раціональної організації навчальної праці (самоконтроль у навчанні, раціональне планування навчальної праці, належний темп читання, письма, обчислень).</w:t>
            </w:r>
          </w:p>
          <w:p w:rsidR="00242EB4" w:rsidRPr="00242EB4" w:rsidRDefault="00242EB4" w:rsidP="00242EB4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Дотримується єдиних вимог щодо усного і писемного мовлення: оформлення письмових робіт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зошитах, щоденниках (грамотність, акуратність, каліграфія)</w:t>
            </w:r>
          </w:p>
        </w:tc>
      </w:tr>
      <w:tr w:rsidR="003D7050" w:rsidRPr="009F6F03" w:rsidTr="00242EB4">
        <w:trPr>
          <w:trHeight w:val="254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4.Рівень</w:t>
            </w:r>
          </w:p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навченості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Забезпечує стійкий позитивний результат, ретельно вивчає критерії оцінювання, користується ними на практиці; об'єктивний в оцінюванні знань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 демонструють знання теоретичних і практичних основ предмета; показують хороші результати за наслідками зрізів, перевірних робіт, екзаменів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Default="003D7050" w:rsidP="003D7050">
            <w:pPr>
              <w:spacing w:after="0" w:line="240" w:lineRule="auto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 реалізують свої інтелектуальні можливості чи близькі до цього; добре сприймають, засвоюють і відтворюють пройдений навчальний матеріал, демонструють глибокі, міцні знання теорії й навички розв'язування практичних завдань, здатні включитися в самостійний пізнавальний пошук</w:t>
            </w:r>
          </w:p>
          <w:p w:rsidR="00242EB4" w:rsidRPr="004E18FC" w:rsidRDefault="00242EB4" w:rsidP="003D705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D7050" w:rsidRPr="009F6F03" w:rsidTr="00821B79">
        <w:trPr>
          <w:trHeight w:val="288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Default="003D7050" w:rsidP="003D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11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ІІІ. Комунікативна культура</w:t>
            </w:r>
          </w:p>
          <w:p w:rsidR="00737119" w:rsidRPr="00737119" w:rsidRDefault="00737119" w:rsidP="003D7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</w:p>
        </w:tc>
      </w:tr>
      <w:tr w:rsidR="003D7050" w:rsidRPr="009F6F03" w:rsidTr="00242EB4">
        <w:trPr>
          <w:trHeight w:val="55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Спеціаліст другої категорії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Спеціаліст першої категорії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D7050" w:rsidRPr="004E18FC" w:rsidRDefault="003D7050" w:rsidP="003D7050">
            <w:pPr>
              <w:spacing w:after="0" w:line="240" w:lineRule="auto"/>
              <w:ind w:left="260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Спеціаліст вищої категорії</w:t>
            </w:r>
          </w:p>
        </w:tc>
      </w:tr>
      <w:tr w:rsidR="003D7050" w:rsidRPr="009F6F03" w:rsidTr="00242EB4">
        <w:trPr>
          <w:trHeight w:val="528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764209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1.Комуніка-тивні й організатор</w:t>
            </w:r>
            <w:r w:rsidR="003D7050"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ські здібності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Прагне до контактів з людьми. Не обмежує коло знайомих; відстоює власну думку; планує свою роботу, проте потенціал його нахилів не вирізняється високою стійкістю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рішення в складній ситуації. Усе виконує за внутрішнім переконанням, а не з примусу. Наполегливий у діяльності, яка його приваблює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Відчуває потребу в комуні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рішенням; відстоює власну думку й домагається її прийняття.</w:t>
            </w:r>
          </w:p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Шукає такі справи, які б задовольнили його потребу в комунікації та організаторській діяльності</w:t>
            </w:r>
          </w:p>
        </w:tc>
      </w:tr>
      <w:tr w:rsidR="003D7050" w:rsidRPr="000C7B3C" w:rsidTr="00242EB4">
        <w:trPr>
          <w:trHeight w:val="409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Здатність до співпраці з учнями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одіє відомими в педа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гогіці прийомам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пере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конливого впливу, але ви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користовує їх без аналізу ситуації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Обговорює й аналізує ситуації разом з учнями і залишає за ними право приймати власні рішення. Уміє сформувати громадську позицію учня, його реальну соціальну поведінку й вчинки, світогляд і ставлення до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учня, а також готовність до по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дальших виховних впливів учителя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 постійний пошук нових прийомів переконливого вп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ливу й передбачає їх можливе використання в спілкуванні. Виховує вміння толерантно ста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витися До чужих поглядів. Уміє обґрунтовано користуватися поєднанням методів навчання й виховання, що дає змогу досягти хороших результатів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оптимальному докладанні ро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зумових, вольових та емоційних зусиль учителя й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</w:p>
        </w:tc>
      </w:tr>
      <w:tr w:rsidR="003D7050" w:rsidRPr="009F6F03" w:rsidTr="00242EB4">
        <w:trPr>
          <w:trHeight w:val="25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Готовність до співпраці з колегами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адаптивним стилем поведінки, педагогічного спілкування; намагається створити навколо себе доброзичливу обстановку співпраці з колегами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Намагається вибрати стосовно кожного з колег такий спосіб поведінки, де найкраще поєднується індивідуальний підхід з утвердженням колективістських принципів моралі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Неухильно дотримується професійної етики спілкування; у будь-якій ситуації координує свої дії з колегами</w:t>
            </w:r>
          </w:p>
        </w:tc>
      </w:tr>
      <w:tr w:rsidR="003D7050" w:rsidRPr="009F6F03" w:rsidTr="00242EB4">
        <w:trPr>
          <w:trHeight w:val="254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 Готовність до співпраці з батьками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Визначає педагогічні завдання з урахуванням особливостей дітей і потреб сім'ї, систематично співпрацює з батьками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педагогіки й психології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Налагоджує контакт із сім'єю не тільки тоді, коли потрібна допомога батьків, а постійно, домагаючись відвертості, взаєморозуміння, чуйності</w:t>
            </w:r>
          </w:p>
        </w:tc>
      </w:tr>
      <w:tr w:rsidR="003D7050" w:rsidRPr="009F6F03" w:rsidTr="00242EB4">
        <w:trPr>
          <w:trHeight w:val="16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5.Педагогічний такт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Володіє педагогічним тактом, а деякі його порушення не позначаються негативно на стосунках з учнями 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Стосунки з дітьми будує на довірі, повазі, вимогливості, справедливості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before="4" w:after="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7050" w:rsidRPr="004E18FC" w:rsidRDefault="003D7050" w:rsidP="003D7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7050" w:rsidRPr="009F6F03" w:rsidTr="00242EB4">
        <w:trPr>
          <w:trHeight w:val="196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6.Педагогічна культура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7A48B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Знає елементарні вимоги до мови, специфіку інтонацій у </w:t>
            </w:r>
            <w:r w:rsidR="007A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овленні, темпу мовлення дотримується не завжди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Уміє чітко й логічно висловлювати думки в усній, письмовій та графічній формі. Має багатий словниковий запас, добру дикцію, правильну інтонацію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Досконало володіє своєю мовою, словом, професійною термінологією</w:t>
            </w:r>
          </w:p>
        </w:tc>
      </w:tr>
      <w:tr w:rsidR="003D7050" w:rsidRPr="009F6F03" w:rsidTr="00242EB4">
        <w:trPr>
          <w:trHeight w:val="162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7.Створення комфортного мікроклімату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764209" w:rsidP="003D7050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3D7050"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либоко вірить у великі можливості кожного учня. Створює сприятливий морально-психологічний клімат для кожної дитини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8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Наполегливо формує моральні уявлення, поняття </w:t>
            </w:r>
            <w:r w:rsidR="00F53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учнів (вихованців)</w:t>
            </w: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виховує почуття гуманності, співчуття, жалю, чуйності. Створює умови для розвитку талантів, розумових і фізичних здібностей, загальної культури особистості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D7050" w:rsidRPr="004E18FC" w:rsidRDefault="003D7050" w:rsidP="003D705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4E18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Сприяє пошуку, відбору і творчому розвиткові обдарованих дітей</w:t>
            </w:r>
          </w:p>
        </w:tc>
      </w:tr>
    </w:tbl>
    <w:p w:rsidR="00580565" w:rsidRDefault="00580565" w:rsidP="004F7C0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0565" w:rsidRDefault="00580565" w:rsidP="004F7C07">
      <w:pPr>
        <w:jc w:val="center"/>
        <w:rPr>
          <w:rFonts w:ascii="Times New Roman" w:hAnsi="Times New Roman"/>
        </w:rPr>
        <w:sectPr w:rsidR="00580565" w:rsidSect="00C11715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0565" w:rsidRDefault="00580565" w:rsidP="00580565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color w:val="000000"/>
          <w:sz w:val="24"/>
          <w:szCs w:val="28"/>
        </w:rPr>
      </w:pPr>
      <w:r w:rsidRPr="00580565">
        <w:rPr>
          <w:rFonts w:ascii="Times New Roman" w:hAnsi="Times New Roman"/>
          <w:color w:val="000000"/>
          <w:sz w:val="24"/>
          <w:szCs w:val="28"/>
        </w:rPr>
        <w:lastRenderedPageBreak/>
        <w:t xml:space="preserve">Додаток 4 </w:t>
      </w:r>
    </w:p>
    <w:p w:rsidR="00580565" w:rsidRPr="00580565" w:rsidRDefault="00580565" w:rsidP="00580565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color w:val="000000"/>
          <w:sz w:val="24"/>
          <w:szCs w:val="28"/>
        </w:rPr>
      </w:pPr>
      <w:r w:rsidRPr="00580565">
        <w:rPr>
          <w:rFonts w:ascii="Times New Roman" w:hAnsi="Times New Roman"/>
          <w:color w:val="000000"/>
          <w:sz w:val="24"/>
          <w:szCs w:val="28"/>
        </w:rPr>
        <w:t xml:space="preserve">до Положення про внутрішню </w:t>
      </w:r>
    </w:p>
    <w:p w:rsidR="002B1A4A" w:rsidRDefault="00580565" w:rsidP="00580565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color w:val="000000"/>
          <w:sz w:val="24"/>
          <w:szCs w:val="28"/>
        </w:rPr>
      </w:pPr>
      <w:r w:rsidRPr="00580565">
        <w:rPr>
          <w:rFonts w:ascii="Times New Roman" w:hAnsi="Times New Roman"/>
          <w:color w:val="000000"/>
          <w:sz w:val="24"/>
          <w:szCs w:val="28"/>
        </w:rPr>
        <w:t xml:space="preserve">систему забезпечення якості освіти </w:t>
      </w:r>
    </w:p>
    <w:p w:rsidR="00580565" w:rsidRPr="002B1A4A" w:rsidRDefault="00EE5464" w:rsidP="00580565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sz w:val="24"/>
          <w:szCs w:val="28"/>
        </w:rPr>
      </w:pPr>
      <w:r w:rsidRPr="002B1A4A">
        <w:rPr>
          <w:rFonts w:ascii="Times New Roman" w:hAnsi="Times New Roman"/>
          <w:sz w:val="24"/>
          <w:szCs w:val="28"/>
        </w:rPr>
        <w:t>КЗ «ХСШ №</w:t>
      </w:r>
      <w:r w:rsidR="00242EB4">
        <w:rPr>
          <w:rFonts w:ascii="Times New Roman" w:hAnsi="Times New Roman"/>
          <w:sz w:val="24"/>
          <w:szCs w:val="28"/>
        </w:rPr>
        <w:t xml:space="preserve"> </w:t>
      </w:r>
      <w:r w:rsidRPr="002B1A4A">
        <w:rPr>
          <w:rFonts w:ascii="Times New Roman" w:hAnsi="Times New Roman"/>
          <w:sz w:val="24"/>
          <w:szCs w:val="28"/>
        </w:rPr>
        <w:t>6»</w:t>
      </w:r>
      <w:r w:rsidR="002B1A4A" w:rsidRPr="002B1A4A">
        <w:rPr>
          <w:rFonts w:ascii="Times New Roman" w:hAnsi="Times New Roman"/>
          <w:sz w:val="24"/>
          <w:szCs w:val="28"/>
        </w:rPr>
        <w:t xml:space="preserve"> </w:t>
      </w:r>
      <w:r w:rsidRPr="002B1A4A">
        <w:rPr>
          <w:rFonts w:ascii="Times New Roman" w:hAnsi="Times New Roman"/>
          <w:sz w:val="24"/>
          <w:szCs w:val="28"/>
        </w:rPr>
        <w:t>ХОР</w:t>
      </w:r>
      <w:r w:rsidR="00580565" w:rsidRPr="002B1A4A">
        <w:rPr>
          <w:rFonts w:ascii="Times New Roman" w:hAnsi="Times New Roman"/>
          <w:sz w:val="24"/>
          <w:szCs w:val="28"/>
        </w:rPr>
        <w:t xml:space="preserve"> </w:t>
      </w:r>
    </w:p>
    <w:p w:rsidR="00580565" w:rsidRDefault="00580565" w:rsidP="00580565">
      <w:pPr>
        <w:pStyle w:val="1"/>
        <w:spacing w:before="187"/>
        <w:ind w:left="3409" w:right="3410"/>
      </w:pPr>
      <w:r>
        <w:t>Механізми</w:t>
      </w:r>
      <w:r>
        <w:rPr>
          <w:spacing w:val="-2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внутрішньої</w:t>
      </w:r>
      <w:r>
        <w:rPr>
          <w:spacing w:val="-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B1A4A">
        <w:t>спеціальній школі</w:t>
      </w:r>
    </w:p>
    <w:p w:rsidR="00580565" w:rsidRDefault="00580565" w:rsidP="00580565">
      <w:pPr>
        <w:pStyle w:val="a8"/>
        <w:spacing w:before="1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1868"/>
        <w:gridCol w:w="1727"/>
        <w:gridCol w:w="1868"/>
        <w:gridCol w:w="1727"/>
        <w:gridCol w:w="1583"/>
        <w:gridCol w:w="1794"/>
      </w:tblGrid>
      <w:tr w:rsidR="00580565" w:rsidTr="00580565">
        <w:trPr>
          <w:trHeight w:val="1102"/>
        </w:trPr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565" w:rsidRDefault="00580565" w:rsidP="00580565">
            <w:pPr>
              <w:pStyle w:val="TableParagraph"/>
              <w:ind w:left="765" w:right="71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Напрями, вимоги, критерії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індикатори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565" w:rsidRDefault="00580565" w:rsidP="00580565">
            <w:pPr>
              <w:pStyle w:val="TableParagraph"/>
              <w:ind w:left="280" w:right="125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Періодичність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565" w:rsidRDefault="00580565" w:rsidP="00580565">
            <w:pPr>
              <w:pStyle w:val="TableParagraph"/>
              <w:ind w:left="70" w:right="5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6" w:lineRule="exact"/>
              <w:ind w:left="7" w:right="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Інструментарій,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що буде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використано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727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37"/>
              <w:ind w:left="11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</w:p>
        </w:tc>
        <w:tc>
          <w:tcPr>
            <w:tcW w:w="1583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565" w:rsidRDefault="00580565" w:rsidP="00580565">
            <w:pPr>
              <w:pStyle w:val="TableParagraph"/>
              <w:ind w:left="135" w:right="115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1794" w:type="dxa"/>
            <w:tcBorders>
              <w:left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565" w:rsidRDefault="00580565" w:rsidP="00580565">
            <w:pPr>
              <w:pStyle w:val="TableParagraph"/>
              <w:ind w:left="431" w:right="11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Управлінське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</w:p>
        </w:tc>
      </w:tr>
      <w:tr w:rsidR="00580565" w:rsidTr="00580565">
        <w:trPr>
          <w:trHeight w:val="298"/>
        </w:trPr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72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580565" w:rsidTr="00580565">
        <w:trPr>
          <w:trHeight w:val="496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Напрям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  <w:p w:rsidR="00580565" w:rsidRDefault="00580565" w:rsidP="00580565">
            <w:pPr>
              <w:pStyle w:val="TableParagraph"/>
              <w:spacing w:before="19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Освітнє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496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Вимога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комфортних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</w:p>
          <w:p w:rsidR="00580565" w:rsidRDefault="00580565" w:rsidP="00580565">
            <w:pPr>
              <w:pStyle w:val="TableParagraph"/>
              <w:spacing w:before="19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безпечних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умов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праці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743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Приміщення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територія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2B1A4A">
              <w:rPr>
                <w:b/>
                <w:sz w:val="20"/>
              </w:rPr>
              <w:t>спеціальної школи</w:t>
            </w:r>
          </w:p>
          <w:p w:rsidR="00580565" w:rsidRDefault="00580565" w:rsidP="00580565">
            <w:pPr>
              <w:pStyle w:val="TableParagraph"/>
              <w:spacing w:before="9" w:line="240" w:lineRule="atLeast"/>
              <w:ind w:left="76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безпечними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комфортними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праці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2B1A4A">
        <w:trPr>
          <w:trHeight w:val="682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242EB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1.1.1.1.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4"/>
                <w:sz w:val="20"/>
              </w:rPr>
              <w:t xml:space="preserve"> </w:t>
            </w:r>
            <w:r w:rsidR="002B1A4A">
              <w:rPr>
                <w:sz w:val="20"/>
              </w:rPr>
              <w:t>спеціальної школи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 w:rsidR="00242EB4">
              <w:rPr>
                <w:sz w:val="20"/>
              </w:rPr>
              <w:t xml:space="preserve"> </w:t>
            </w:r>
            <w:r>
              <w:rPr>
                <w:sz w:val="20"/>
              </w:rPr>
              <w:t>розташування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приміщень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безпечними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297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993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56" w:lineRule="auto"/>
              <w:ind w:left="107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Критерій 1.1.2. </w:t>
            </w:r>
            <w:r w:rsidR="002B1A4A">
              <w:rPr>
                <w:b/>
                <w:sz w:val="20"/>
              </w:rPr>
              <w:t>Спеціальна школа</w:t>
            </w:r>
            <w:r>
              <w:rPr>
                <w:b/>
                <w:sz w:val="20"/>
              </w:rPr>
              <w:t xml:space="preserve"> забезпечен</w:t>
            </w:r>
            <w:r w:rsidR="002B1A4A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навчальними та іншими приміщеннями 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обладнанням,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що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</w:p>
          <w:p w:rsidR="00580565" w:rsidRDefault="00580565" w:rsidP="00580565">
            <w:pPr>
              <w:pStyle w:val="TableParagraph"/>
              <w:spacing w:before="6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реалізації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69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242EB4">
            <w:pPr>
              <w:pStyle w:val="TableParagraph"/>
              <w:ind w:left="76" w:right="423"/>
              <w:rPr>
                <w:sz w:val="20"/>
              </w:rPr>
            </w:pPr>
            <w:r>
              <w:rPr>
                <w:sz w:val="20"/>
              </w:rPr>
              <w:t xml:space="preserve">1.1.2.1. У </w:t>
            </w:r>
            <w:r w:rsidR="002B1A4A">
              <w:rPr>
                <w:sz w:val="20"/>
              </w:rPr>
              <w:t>спеціальній школі</w:t>
            </w:r>
            <w:r>
              <w:rPr>
                <w:sz w:val="20"/>
              </w:rPr>
              <w:t xml:space="preserve"> є приміщення, необхідні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 w:rsidR="00242EB4">
              <w:rPr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297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before="29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496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Напрям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:rsidR="00580565" w:rsidRDefault="00580565" w:rsidP="00580565">
            <w:pPr>
              <w:pStyle w:val="TableParagraph"/>
              <w:spacing w:before="19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535E8">
              <w:rPr>
                <w:b/>
                <w:sz w:val="20"/>
              </w:rPr>
              <w:t>учнів (вихованців)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69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spacing w:line="230" w:lineRule="atLeast"/>
              <w:ind w:left="76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Вимога 2.1. Наявність відкритої, прозорої 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зрозумілої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535E8">
              <w:rPr>
                <w:b/>
                <w:sz w:val="20"/>
              </w:rPr>
              <w:t>учнів (вихованців)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rPr>
          <w:trHeight w:val="918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2.1.1.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Учні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отримують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</w:p>
          <w:p w:rsidR="00580565" w:rsidRDefault="00580565" w:rsidP="00580565">
            <w:pPr>
              <w:pStyle w:val="TableParagraph"/>
              <w:ind w:left="76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педагогічних працівників інформацію 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критерії,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  <w:p w:rsidR="00580565" w:rsidRDefault="00580565" w:rsidP="00580565">
            <w:pPr>
              <w:pStyle w:val="TableParagraph"/>
              <w:spacing w:line="20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досягнень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65" w:rsidRDefault="00580565" w:rsidP="005805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5"/>
        </w:trPr>
        <w:tc>
          <w:tcPr>
            <w:tcW w:w="4427" w:type="dxa"/>
          </w:tcPr>
          <w:p w:rsidR="00580565" w:rsidRDefault="00580565" w:rsidP="002B1A4A">
            <w:pPr>
              <w:pStyle w:val="TableParagraph"/>
              <w:spacing w:line="261" w:lineRule="auto"/>
              <w:ind w:left="76" w:right="288"/>
              <w:rPr>
                <w:sz w:val="20"/>
              </w:rPr>
            </w:pPr>
            <w:r>
              <w:rPr>
                <w:sz w:val="20"/>
              </w:rPr>
              <w:t xml:space="preserve">2.1.1.1. У </w:t>
            </w:r>
            <w:r w:rsidR="002B1A4A">
              <w:rPr>
                <w:sz w:val="20"/>
              </w:rPr>
              <w:t>спеціальній школі</w:t>
            </w:r>
            <w:r>
              <w:rPr>
                <w:sz w:val="20"/>
              </w:rPr>
              <w:t xml:space="preserve"> оприлюднюються критерії, 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 w:rsidR="002B1A4A">
              <w:rPr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before="17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Напрям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580565" w:rsidRDefault="00580565" w:rsidP="00580565">
            <w:pPr>
              <w:pStyle w:val="TableParagraph"/>
              <w:spacing w:line="250" w:lineRule="exact"/>
              <w:ind w:left="76" w:right="978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Педагогічна діяльність педагогічних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0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Вимога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Ефективність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</w:p>
          <w:p w:rsidR="00580565" w:rsidRDefault="00580565" w:rsidP="00580565">
            <w:pPr>
              <w:pStyle w:val="TableParagraph"/>
              <w:spacing w:before="19" w:line="259" w:lineRule="auto"/>
              <w:ind w:left="76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педагогічними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працівниками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своєї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 сучасних освітніх підходів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 освітнього процесу з метою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ключових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компетентностей</w:t>
            </w:r>
          </w:p>
          <w:p w:rsidR="00580565" w:rsidRDefault="00F535E8" w:rsidP="00580565">
            <w:pPr>
              <w:pStyle w:val="TableParagraph"/>
              <w:spacing w:before="1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учнів (вихованців)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56" w:lineRule="auto"/>
              <w:ind w:left="76" w:right="655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Критерій 3.1.1. Педагогічні працівники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планують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аналізують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її</w:t>
            </w:r>
          </w:p>
          <w:p w:rsidR="00580565" w:rsidRDefault="00580565" w:rsidP="00580565">
            <w:pPr>
              <w:pStyle w:val="TableParagraph"/>
              <w:spacing w:before="2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результативність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6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3.1.1.1.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вчителів,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використовують</w:t>
            </w:r>
          </w:p>
          <w:p w:rsidR="00580565" w:rsidRDefault="00580565" w:rsidP="00580565">
            <w:pPr>
              <w:pStyle w:val="TableParagraph"/>
              <w:spacing w:before="9" w:line="240" w:lineRule="atLeast"/>
              <w:ind w:left="76" w:right="1009"/>
              <w:rPr>
                <w:sz w:val="20"/>
              </w:rPr>
            </w:pPr>
            <w:r>
              <w:rPr>
                <w:sz w:val="20"/>
              </w:rPr>
              <w:t>календарно-тематичне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планування,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освітній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програмі</w:t>
            </w:r>
            <w:r>
              <w:rPr>
                <w:spacing w:val="-2"/>
                <w:sz w:val="20"/>
              </w:rPr>
              <w:t xml:space="preserve"> </w:t>
            </w:r>
            <w:r w:rsidR="002B1A4A">
              <w:rPr>
                <w:sz w:val="20"/>
              </w:rPr>
              <w:t>спеціальної школи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before="17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28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Напрям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  <w:p w:rsidR="00580565" w:rsidRDefault="00580565" w:rsidP="00580565">
            <w:pPr>
              <w:pStyle w:val="TableParagraph"/>
              <w:spacing w:before="9" w:line="240" w:lineRule="atLeast"/>
              <w:ind w:left="76" w:right="608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Управлінські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процеси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2B1A4A">
              <w:rPr>
                <w:b/>
                <w:sz w:val="20"/>
              </w:rPr>
              <w:t>спеціальної школи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5"/>
        </w:trPr>
        <w:tc>
          <w:tcPr>
            <w:tcW w:w="4427" w:type="dxa"/>
          </w:tcPr>
          <w:p w:rsidR="00580565" w:rsidRDefault="00580565" w:rsidP="004062F6">
            <w:pPr>
              <w:pStyle w:val="TableParagraph"/>
              <w:spacing w:line="256" w:lineRule="auto"/>
              <w:ind w:left="76" w:right="346"/>
              <w:rPr>
                <w:b/>
                <w:sz w:val="20"/>
              </w:rPr>
            </w:pPr>
            <w:r>
              <w:rPr>
                <w:b/>
                <w:sz w:val="20"/>
              </w:rPr>
              <w:t>Вимога 4.1. Наявність стратегії розвитку та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B1A4A">
              <w:rPr>
                <w:b/>
                <w:sz w:val="20"/>
              </w:rPr>
              <w:t>спеціальної школи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моніторинг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 w:rsidR="004062F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цілей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4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line="256" w:lineRule="auto"/>
              <w:ind w:left="76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Критерій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4.1.1.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8E20D2">
              <w:rPr>
                <w:b/>
                <w:sz w:val="20"/>
              </w:rPr>
              <w:t xml:space="preserve">спеціальній школі </w:t>
            </w:r>
            <w:r>
              <w:rPr>
                <w:b/>
                <w:sz w:val="20"/>
              </w:rPr>
              <w:t>затверджено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стратегію</w:t>
            </w:r>
            <w:r w:rsidR="004062F6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спрямовану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</w:p>
          <w:p w:rsidR="00580565" w:rsidRDefault="00580565" w:rsidP="00580565">
            <w:pPr>
              <w:pStyle w:val="TableParagraph"/>
              <w:spacing w:before="3" w:line="229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якості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0"/>
        </w:trPr>
        <w:tc>
          <w:tcPr>
            <w:tcW w:w="4427" w:type="dxa"/>
          </w:tcPr>
          <w:p w:rsidR="00580565" w:rsidRDefault="00580565" w:rsidP="004062F6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z w:val="20"/>
              </w:rPr>
              <w:t>4.1.1.1.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4"/>
                <w:sz w:val="20"/>
              </w:rPr>
              <w:t xml:space="preserve"> </w:t>
            </w:r>
            <w:r w:rsidR="008E20D2">
              <w:rPr>
                <w:sz w:val="20"/>
              </w:rPr>
              <w:t>спеціальної школи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 w:rsidR="004062F6">
              <w:rPr>
                <w:sz w:val="20"/>
              </w:rPr>
              <w:t xml:space="preserve"> </w:t>
            </w:r>
            <w:r>
              <w:rPr>
                <w:sz w:val="20"/>
              </w:rPr>
              <w:t>особливостям і умовам його діяльності (тип закладу,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територія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обслуговування,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контингенту</w:t>
            </w:r>
            <w:r>
              <w:rPr>
                <w:spacing w:val="-2"/>
                <w:sz w:val="20"/>
              </w:rPr>
              <w:t xml:space="preserve"> </w:t>
            </w:r>
            <w:r w:rsidR="00F535E8">
              <w:rPr>
                <w:sz w:val="20"/>
              </w:rPr>
              <w:t xml:space="preserve">учнів </w:t>
            </w:r>
            <w:r w:rsidR="00575EA1">
              <w:rPr>
                <w:sz w:val="20"/>
              </w:rPr>
              <w:t>(вихованців)</w:t>
            </w:r>
            <w:r>
              <w:rPr>
                <w:sz w:val="20"/>
              </w:rPr>
              <w:t>,</w:t>
            </w:r>
            <w:r w:rsidR="004062F6">
              <w:rPr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джерела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фінансування)</w:t>
            </w: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  <w:tr w:rsidR="00580565" w:rsidTr="005805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4427" w:type="dxa"/>
          </w:tcPr>
          <w:p w:rsidR="00580565" w:rsidRDefault="00580565" w:rsidP="00580565">
            <w:pPr>
              <w:pStyle w:val="TableParagraph"/>
              <w:spacing w:before="19"/>
              <w:ind w:left="76"/>
              <w:rPr>
                <w:sz w:val="20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8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27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4" w:type="dxa"/>
          </w:tcPr>
          <w:p w:rsidR="00580565" w:rsidRDefault="00580565" w:rsidP="0058056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80565" w:rsidRDefault="00580565" w:rsidP="00580565"/>
    <w:p w:rsidR="00B91B76" w:rsidRPr="007725B8" w:rsidRDefault="00B91B76" w:rsidP="004F7C07">
      <w:pPr>
        <w:jc w:val="center"/>
        <w:rPr>
          <w:rFonts w:ascii="Times New Roman" w:hAnsi="Times New Roman"/>
        </w:rPr>
      </w:pPr>
    </w:p>
    <w:sectPr w:rsidR="00B91B76" w:rsidRPr="007725B8" w:rsidSect="005F1A83">
      <w:pgSz w:w="16840" w:h="11910" w:orient="landscape"/>
      <w:pgMar w:top="1100" w:right="740" w:bottom="142" w:left="880" w:header="72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FE" w:rsidRDefault="00F602FE" w:rsidP="00737119">
      <w:pPr>
        <w:spacing w:after="0" w:line="240" w:lineRule="auto"/>
      </w:pPr>
      <w:r>
        <w:separator/>
      </w:r>
    </w:p>
  </w:endnote>
  <w:endnote w:type="continuationSeparator" w:id="0">
    <w:p w:rsidR="00F602FE" w:rsidRDefault="00F602FE" w:rsidP="0073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C9" w:rsidRDefault="009A35C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E78">
      <w:rPr>
        <w:noProof/>
      </w:rPr>
      <w:t>37</w:t>
    </w:r>
    <w:r>
      <w:rPr>
        <w:noProof/>
      </w:rPr>
      <w:fldChar w:fldCharType="end"/>
    </w:r>
  </w:p>
  <w:p w:rsidR="009A35C9" w:rsidRDefault="009A35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FE" w:rsidRDefault="00F602FE" w:rsidP="00737119">
      <w:pPr>
        <w:spacing w:after="0" w:line="240" w:lineRule="auto"/>
      </w:pPr>
      <w:r>
        <w:separator/>
      </w:r>
    </w:p>
  </w:footnote>
  <w:footnote w:type="continuationSeparator" w:id="0">
    <w:p w:rsidR="00F602FE" w:rsidRDefault="00F602FE" w:rsidP="0073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021"/>
      </v:shape>
    </w:pict>
  </w:numPicBullet>
  <w:abstractNum w:abstractNumId="0">
    <w:nsid w:val="00FC7F52"/>
    <w:multiLevelType w:val="hybridMultilevel"/>
    <w:tmpl w:val="0B02B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5B5"/>
    <w:multiLevelType w:val="hybridMultilevel"/>
    <w:tmpl w:val="1FF08E0E"/>
    <w:lvl w:ilvl="0" w:tplc="0422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48A598F"/>
    <w:multiLevelType w:val="multilevel"/>
    <w:tmpl w:val="1EC8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4E466D"/>
    <w:multiLevelType w:val="hybridMultilevel"/>
    <w:tmpl w:val="5986D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6621C"/>
    <w:multiLevelType w:val="multilevel"/>
    <w:tmpl w:val="1444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C231B9"/>
    <w:multiLevelType w:val="hybridMultilevel"/>
    <w:tmpl w:val="C3923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812E0"/>
    <w:multiLevelType w:val="hybridMultilevel"/>
    <w:tmpl w:val="4E488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00CB4"/>
    <w:multiLevelType w:val="multilevel"/>
    <w:tmpl w:val="F0C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075377"/>
    <w:multiLevelType w:val="hybridMultilevel"/>
    <w:tmpl w:val="31641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93EF6"/>
    <w:multiLevelType w:val="hybridMultilevel"/>
    <w:tmpl w:val="9C668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93BA6"/>
    <w:multiLevelType w:val="hybridMultilevel"/>
    <w:tmpl w:val="9F2A9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5309E"/>
    <w:multiLevelType w:val="hybridMultilevel"/>
    <w:tmpl w:val="530A3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03DBA"/>
    <w:multiLevelType w:val="hybridMultilevel"/>
    <w:tmpl w:val="2D742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83067"/>
    <w:multiLevelType w:val="hybridMultilevel"/>
    <w:tmpl w:val="8D0C7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56804"/>
    <w:multiLevelType w:val="hybridMultilevel"/>
    <w:tmpl w:val="7118154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C5C62AD"/>
    <w:multiLevelType w:val="hybridMultilevel"/>
    <w:tmpl w:val="43AA42A8"/>
    <w:lvl w:ilvl="0" w:tplc="9C82D3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C14DC"/>
    <w:multiLevelType w:val="hybridMultilevel"/>
    <w:tmpl w:val="BCF0C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447CF"/>
    <w:multiLevelType w:val="hybridMultilevel"/>
    <w:tmpl w:val="788E7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142E9"/>
    <w:multiLevelType w:val="hybridMultilevel"/>
    <w:tmpl w:val="4036E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7"/>
  </w:num>
  <w:num w:numId="5">
    <w:abstractNumId w:val="11"/>
  </w:num>
  <w:num w:numId="6">
    <w:abstractNumId w:val="16"/>
  </w:num>
  <w:num w:numId="7">
    <w:abstractNumId w:val="6"/>
  </w:num>
  <w:num w:numId="8">
    <w:abstractNumId w:val="0"/>
  </w:num>
  <w:num w:numId="9">
    <w:abstractNumId w:val="18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14"/>
  </w:num>
  <w:num w:numId="15">
    <w:abstractNumId w:val="5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1D"/>
    <w:rsid w:val="00000E18"/>
    <w:rsid w:val="00001084"/>
    <w:rsid w:val="000365FC"/>
    <w:rsid w:val="00041447"/>
    <w:rsid w:val="00067886"/>
    <w:rsid w:val="000A7DBA"/>
    <w:rsid w:val="000C7B9A"/>
    <w:rsid w:val="00106C71"/>
    <w:rsid w:val="00114EF6"/>
    <w:rsid w:val="00115E99"/>
    <w:rsid w:val="0015620A"/>
    <w:rsid w:val="00156E7F"/>
    <w:rsid w:val="001856A1"/>
    <w:rsid w:val="001C3DAC"/>
    <w:rsid w:val="001D0615"/>
    <w:rsid w:val="001D0ADA"/>
    <w:rsid w:val="001D3050"/>
    <w:rsid w:val="00242EB4"/>
    <w:rsid w:val="002516A0"/>
    <w:rsid w:val="002948BE"/>
    <w:rsid w:val="002B1A4A"/>
    <w:rsid w:val="002B3F35"/>
    <w:rsid w:val="00331FB4"/>
    <w:rsid w:val="0033640E"/>
    <w:rsid w:val="00383E78"/>
    <w:rsid w:val="003C25F7"/>
    <w:rsid w:val="003D3E90"/>
    <w:rsid w:val="003D7050"/>
    <w:rsid w:val="003E4AA0"/>
    <w:rsid w:val="004062F6"/>
    <w:rsid w:val="0042333D"/>
    <w:rsid w:val="00426896"/>
    <w:rsid w:val="00445697"/>
    <w:rsid w:val="00452550"/>
    <w:rsid w:val="004A5553"/>
    <w:rsid w:val="004C313A"/>
    <w:rsid w:val="004E18FC"/>
    <w:rsid w:val="004E7965"/>
    <w:rsid w:val="004F7C07"/>
    <w:rsid w:val="005131FE"/>
    <w:rsid w:val="00526ECD"/>
    <w:rsid w:val="00543477"/>
    <w:rsid w:val="00575EA1"/>
    <w:rsid w:val="00580565"/>
    <w:rsid w:val="00595BE2"/>
    <w:rsid w:val="00597EB2"/>
    <w:rsid w:val="005B4129"/>
    <w:rsid w:val="005E75CA"/>
    <w:rsid w:val="005F1A83"/>
    <w:rsid w:val="006107BA"/>
    <w:rsid w:val="00614D1C"/>
    <w:rsid w:val="00621C2D"/>
    <w:rsid w:val="00652679"/>
    <w:rsid w:val="006D48FE"/>
    <w:rsid w:val="006E5D91"/>
    <w:rsid w:val="006F70C6"/>
    <w:rsid w:val="007345FB"/>
    <w:rsid w:val="00737119"/>
    <w:rsid w:val="0075279E"/>
    <w:rsid w:val="00764209"/>
    <w:rsid w:val="007725B8"/>
    <w:rsid w:val="00782D60"/>
    <w:rsid w:val="007A48B9"/>
    <w:rsid w:val="007D4A09"/>
    <w:rsid w:val="007E6432"/>
    <w:rsid w:val="007F4C4D"/>
    <w:rsid w:val="00821B79"/>
    <w:rsid w:val="00830CC6"/>
    <w:rsid w:val="00846E71"/>
    <w:rsid w:val="008567EF"/>
    <w:rsid w:val="00895E9B"/>
    <w:rsid w:val="008C5686"/>
    <w:rsid w:val="008E20D2"/>
    <w:rsid w:val="00916CC6"/>
    <w:rsid w:val="00930F06"/>
    <w:rsid w:val="0093609C"/>
    <w:rsid w:val="0096393D"/>
    <w:rsid w:val="00964FDC"/>
    <w:rsid w:val="00982871"/>
    <w:rsid w:val="0099420E"/>
    <w:rsid w:val="009A35C9"/>
    <w:rsid w:val="00A028AF"/>
    <w:rsid w:val="00A0382A"/>
    <w:rsid w:val="00A16B4E"/>
    <w:rsid w:val="00A1750C"/>
    <w:rsid w:val="00A44D6F"/>
    <w:rsid w:val="00A8349F"/>
    <w:rsid w:val="00A85559"/>
    <w:rsid w:val="00AA2CDB"/>
    <w:rsid w:val="00AA5900"/>
    <w:rsid w:val="00AA61B4"/>
    <w:rsid w:val="00B213FA"/>
    <w:rsid w:val="00B21910"/>
    <w:rsid w:val="00B2656E"/>
    <w:rsid w:val="00B30C4D"/>
    <w:rsid w:val="00B3394F"/>
    <w:rsid w:val="00B5205E"/>
    <w:rsid w:val="00B91B76"/>
    <w:rsid w:val="00BB719C"/>
    <w:rsid w:val="00C11715"/>
    <w:rsid w:val="00C1643C"/>
    <w:rsid w:val="00C54E0D"/>
    <w:rsid w:val="00C80D24"/>
    <w:rsid w:val="00C85DB8"/>
    <w:rsid w:val="00C9281D"/>
    <w:rsid w:val="00C94364"/>
    <w:rsid w:val="00CB1706"/>
    <w:rsid w:val="00CB501C"/>
    <w:rsid w:val="00D1029F"/>
    <w:rsid w:val="00D1259D"/>
    <w:rsid w:val="00D12DD8"/>
    <w:rsid w:val="00D80043"/>
    <w:rsid w:val="00D95605"/>
    <w:rsid w:val="00DA5898"/>
    <w:rsid w:val="00DB2A59"/>
    <w:rsid w:val="00DD3736"/>
    <w:rsid w:val="00DF3065"/>
    <w:rsid w:val="00E05B83"/>
    <w:rsid w:val="00E43600"/>
    <w:rsid w:val="00E51697"/>
    <w:rsid w:val="00EE5464"/>
    <w:rsid w:val="00F41FA3"/>
    <w:rsid w:val="00F444FD"/>
    <w:rsid w:val="00F535E8"/>
    <w:rsid w:val="00F602FE"/>
    <w:rsid w:val="00F800B6"/>
    <w:rsid w:val="00FB2B8C"/>
    <w:rsid w:val="00FC0AD2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65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1"/>
    <w:qFormat/>
    <w:rsid w:val="00580565"/>
    <w:pPr>
      <w:widowControl w:val="0"/>
      <w:autoSpaceDE w:val="0"/>
      <w:autoSpaceDN w:val="0"/>
      <w:spacing w:after="0" w:line="240" w:lineRule="auto"/>
      <w:ind w:left="112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8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styleId="a3">
    <w:name w:val="Table Grid"/>
    <w:basedOn w:val="a1"/>
    <w:uiPriority w:val="59"/>
    <w:rsid w:val="004F7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37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11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80565"/>
    <w:rPr>
      <w:rFonts w:ascii="Times New Roman" w:eastAsia="Times New Roman" w:hAnsi="Times New Roman"/>
      <w:b/>
      <w:bCs/>
      <w:sz w:val="24"/>
      <w:szCs w:val="24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5805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80565"/>
    <w:pPr>
      <w:widowControl w:val="0"/>
      <w:autoSpaceDE w:val="0"/>
      <w:autoSpaceDN w:val="0"/>
      <w:spacing w:after="0" w:line="240" w:lineRule="auto"/>
      <w:ind w:left="83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80565"/>
    <w:rPr>
      <w:rFonts w:ascii="Times New Roman" w:eastAsia="Times New Roman" w:hAnsi="Times New Roman"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58056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styleId="aa">
    <w:name w:val="Hyperlink"/>
    <w:basedOn w:val="a0"/>
    <w:uiPriority w:val="99"/>
    <w:unhideWhenUsed/>
    <w:rsid w:val="00A1750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525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en-US"/>
    </w:rPr>
  </w:style>
  <w:style w:type="paragraph" w:styleId="ab">
    <w:name w:val="List Paragraph"/>
    <w:basedOn w:val="a"/>
    <w:uiPriority w:val="34"/>
    <w:qFormat/>
    <w:rsid w:val="0062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65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1"/>
    <w:qFormat/>
    <w:rsid w:val="00580565"/>
    <w:pPr>
      <w:widowControl w:val="0"/>
      <w:autoSpaceDE w:val="0"/>
      <w:autoSpaceDN w:val="0"/>
      <w:spacing w:after="0" w:line="240" w:lineRule="auto"/>
      <w:ind w:left="112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8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styleId="a3">
    <w:name w:val="Table Grid"/>
    <w:basedOn w:val="a1"/>
    <w:uiPriority w:val="59"/>
    <w:rsid w:val="004F7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37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11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80565"/>
    <w:rPr>
      <w:rFonts w:ascii="Times New Roman" w:eastAsia="Times New Roman" w:hAnsi="Times New Roman"/>
      <w:b/>
      <w:bCs/>
      <w:sz w:val="24"/>
      <w:szCs w:val="24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5805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80565"/>
    <w:pPr>
      <w:widowControl w:val="0"/>
      <w:autoSpaceDE w:val="0"/>
      <w:autoSpaceDN w:val="0"/>
      <w:spacing w:after="0" w:line="240" w:lineRule="auto"/>
      <w:ind w:left="83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80565"/>
    <w:rPr>
      <w:rFonts w:ascii="Times New Roman" w:eastAsia="Times New Roman" w:hAnsi="Times New Roman"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58056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styleId="aa">
    <w:name w:val="Hyperlink"/>
    <w:basedOn w:val="a0"/>
    <w:uiPriority w:val="99"/>
    <w:unhideWhenUsed/>
    <w:rsid w:val="00A1750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525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en-US"/>
    </w:rPr>
  </w:style>
  <w:style w:type="paragraph" w:styleId="ab">
    <w:name w:val="List Paragraph"/>
    <w:basedOn w:val="a"/>
    <w:uiPriority w:val="34"/>
    <w:qFormat/>
    <w:rsid w:val="0062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0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68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fordeaf.kh.u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39</Pages>
  <Words>11870</Words>
  <Characters>67660</Characters>
  <Application>Microsoft Office Word</Application>
  <DocSecurity>0</DocSecurity>
  <Lines>563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cp:lastModifiedBy>rozumniki</cp:lastModifiedBy>
  <cp:revision>51</cp:revision>
  <cp:lastPrinted>2008-01-01T12:46:00Z</cp:lastPrinted>
  <dcterms:created xsi:type="dcterms:W3CDTF">2021-11-22T04:10:00Z</dcterms:created>
  <dcterms:modified xsi:type="dcterms:W3CDTF">2025-09-18T11:51:00Z</dcterms:modified>
</cp:coreProperties>
</file>